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นับได้ว่า นายณรงค์ วงศ์วรรณ มีผลงานดีเด่นและอุทิศตนให้แก่ความ ก้าวหน้าทางวิชาการเกษตร เป็นผู้มีเกียรติประวัติและคุณสมบัติเหมาะสมยิ่ง สมควร ได้รับพระราชทานปริญญาเทคโนโลยีการเกษตรดุษฎีบัณฑิตกิตติศักดิ์ สาขาวิชาพืชศาสตร์ (พืชไร่) ของสถาบันเทคโนโลยีการเกษตรแม่โจ้ เพื่อเป็นเกียรติประวัติ สืบไป.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-----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