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ttf" ContentType="application/x-font-ttf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2e6975c803374e0c" /><Relationship Type="http://schemas.openxmlformats.org/package/2006/relationships/metadata/core-properties" Target="package/services/metadata/core-properties/a999ab0bfc4844b38a67bd2b4db9a221.psmdcp" Id="Ra64097b82efe49f9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Sarabun" w:hAnsi="Sarabun" w:eastAsia="Sarabun" w:cs="Sarabun"/>
          <w:i w:val="0"/>
          <w:smallCaps w:val="0"/>
          <w:strike w:val="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Fonts w:ascii="Sarabun" w:hAnsi="Sarabun" w:eastAsia="Sarabun" w:cs="Sarabun"/>
          <w:i w:val="0"/>
          <w:smallCaps w:val="0"/>
          <w:strike w:val="0"/>
          <w:sz w:val="24"/>
          <w:szCs w:val="24"/>
          <w:u w:val="none"/>
          <w:shd w:val="clear" w:fill="auto"/>
          <w:vertAlign w:val="baseline"/>
        </w:rPr>
        <w:drawing>
          <wp:inline xmlns:wp14="http://schemas.microsoft.com/office/word/2010/wordprocessingDrawing" distT="19050" distB="19050" distL="19050" distR="19050" wp14:anchorId="47A612D9" wp14:editId="7777777">
            <wp:extent cx="5918200" cy="9185157"/>
            <wp:effectExtent l="0" t="0" r="0" b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1851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pict w14:anchorId="4B9794F2">
          <v:rect style="width:0.0pt;height:1.5pt" o:hr="t" o:hrstd="t" o:hralign="center" fillcolor="#A0A0A0" stroked="f"/>
        </w:pic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2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00" w:line="276" w:lineRule="auto"/>
        <w:ind w:left="0" w:right="0" w:firstLine="0"/>
        <w:jc w:val="left"/>
        <w:rPr>
          <w:rFonts w:ascii="Sarabun" w:hAnsi="Sarabun" w:eastAsia="Sarabun" w:cs="Sarabun"/>
          <w:i w:val="0"/>
          <w:smallCaps w:val="0"/>
          <w:strike w:val="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Fonts w:ascii="Sarabun" w:hAnsi="Sarabun" w:eastAsia="Sarabun" w:cs="Sarabun"/>
          <w:i w:val="0"/>
          <w:smallCaps w:val="0"/>
          <w:strike w:val="0"/>
          <w:sz w:val="24"/>
          <w:szCs w:val="24"/>
          <w:u w:val="none"/>
          <w:shd w:val="clear" w:fill="auto"/>
          <w:vertAlign w:val="baseline"/>
          <w:rtl w:val="0"/>
        </w:rPr>
        <w:t xml:space="preserve">คําสดุดีเกียรติคุณ นายณรงค์ มีนะนันทน์ </w:t>
      </w:r>
      <w:r w:rsidRPr="00000000" w:rsidDel="00000000" w:rsidR="00000000">
        <w:rPr>
          <w:rFonts w:ascii="Sarabun" w:hAnsi="Sarabun" w:eastAsia="Sarabun" w:cs="Sarabun"/>
          <w:i w:val="0"/>
          <w:smallCaps w:val="0"/>
          <w:strike w:val="0"/>
          <w:sz w:val="24"/>
          <w:szCs w:val="24"/>
          <w:u w:val="none"/>
          <w:shd w:val="clear" w:fill="auto"/>
          <w:vertAlign w:val="baseline"/>
          <w:rtl w:val="0"/>
        </w:rPr>
        <w:t xml:space="preserve">ปริญญาเทคโนโลยีการเกษตรดุษฎีบัณฑิตกิตติมศักดิ์ </w:t>
      </w:r>
    </w:p>
    <w:p xmlns:wp14="http://schemas.microsoft.com/office/word/2010/wordml" w:rsidRPr="00000000" w:rsidR="00000000" w:rsidDel="00000000" w:rsidP="00000000" w:rsidRDefault="00000000" w14:paraId="00000003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00" w:line="276" w:lineRule="auto"/>
        <w:ind w:left="0" w:right="0" w:firstLine="0"/>
        <w:jc w:val="left"/>
        <w:rPr>
          <w:rFonts w:ascii="Sarabun" w:hAnsi="Sarabun" w:eastAsia="Sarabun" w:cs="Sarabun"/>
          <w:i w:val="0"/>
          <w:smallCaps w:val="0"/>
          <w:strike w:val="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Fonts w:ascii="Sarabun" w:hAnsi="Sarabun" w:eastAsia="Sarabun" w:cs="Sarabun"/>
          <w:i w:val="0"/>
          <w:smallCaps w:val="0"/>
          <w:strike w:val="0"/>
          <w:sz w:val="24"/>
          <w:szCs w:val="24"/>
          <w:u w:val="none"/>
          <w:shd w:val="clear" w:fill="auto"/>
          <w:vertAlign w:val="baseline"/>
          <w:rtl w:val="0"/>
        </w:rPr>
        <w:t xml:space="preserve">สาขาวิชาส่งเสริมการเกษตร</w:t>
      </w:r>
    </w:p>
    <w:p xmlns:wp14="http://schemas.microsoft.com/office/word/2010/wordml" w:rsidRPr="00000000" w:rsidR="00000000" w:rsidDel="00000000" w:rsidP="00000000" w:rsidRDefault="00000000" w14:paraId="00000004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00" w:line="276" w:lineRule="auto"/>
        <w:ind w:left="0" w:right="0" w:firstLine="0"/>
        <w:jc w:val="left"/>
        <w:rPr>
          <w:rFonts w:ascii="Sarabun" w:hAnsi="Sarabun" w:eastAsia="Sarabun" w:cs="Sarabun"/>
          <w:i w:val="0"/>
          <w:smallCaps w:val="0"/>
          <w:strike w:val="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Fonts w:ascii="Sarabun" w:hAnsi="Sarabun" w:eastAsia="Sarabun" w:cs="Sarabun"/>
          <w:i w:val="0"/>
          <w:smallCaps w:val="0"/>
          <w:strike w:val="0"/>
          <w:sz w:val="24"/>
          <w:szCs w:val="24"/>
          <w:u w:val="none"/>
          <w:shd w:val="clear" w:fill="auto"/>
          <w:vertAlign w:val="baseline"/>
          <w:rtl w:val="0"/>
        </w:rPr>
        <w:t xml:space="preserve">นายณรงค์ มีนะนันทน์ สําเร็จการศึกษาปริญญาตรีกสิกรรมและ สัตวบาล จากมหาวิทยาลัยเกษตรศาสตร์ และปริญญาโทด้านกีฏวิทยา ประ เทศอินเดีย ปัจจุบัน ดํารงตําแหน่งอธิบดีกรมส่งเสริมการเกษตร เป็นกรรม การร่างและปรับปรุงหลักสูตร สาขาส่งเสริมการเกษตร ของสถาบันเทคโน โลยีการเกษตรแม่โจ้ มหาวิทยาลัยเกษตรศาสตร์ และมหาวิทยาลัยสุโขทัย ธรรมาธิราช</w:t>
      </w:r>
    </w:p>
    <w:p xmlns:wp14="http://schemas.microsoft.com/office/word/2010/wordml" w:rsidRPr="00000000" w:rsidR="00000000" w:rsidDel="00000000" w:rsidP="00000000" w:rsidRDefault="00000000" w14:paraId="00000005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00" w:line="276" w:lineRule="auto"/>
        <w:ind w:left="0" w:right="0" w:firstLine="0"/>
        <w:jc w:val="left"/>
        <w:rPr>
          <w:rFonts w:ascii="Sarabun" w:hAnsi="Sarabun" w:eastAsia="Sarabun" w:cs="Sarabun"/>
          <w:i w:val="0"/>
          <w:smallCaps w:val="0"/>
          <w:strike w:val="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Fonts w:ascii="Sarabun" w:hAnsi="Sarabun" w:eastAsia="Sarabun" w:cs="Sarabun"/>
          <w:i w:val="0"/>
          <w:smallCaps w:val="0"/>
          <w:strike w:val="0"/>
          <w:sz w:val="24"/>
          <w:szCs w:val="24"/>
          <w:u w:val="none"/>
          <w:shd w:val="clear" w:fill="auto"/>
          <w:vertAlign w:val="baseline"/>
          <w:rtl w:val="0"/>
        </w:rPr>
        <w:t xml:space="preserve">ว่างๆ นายณรงค์ มีนะนันทน์ เป็นผู้ที่มีผลงานด้านวิชาการและการค้น คว้า กล่าวคือ เป็นผู้ก่อตั้งกองป้องกันและกําจัดศัตรูพืชในกรมส่งเสริมการ เกษตร เป็นผลให้มีการบริการและควบคุมการระบาดของศัตรูพืชในประเทศ ไทย ก่อให้เกิดหลักสูตร ฝึกอบรมการป้องกันและกําจัดศัตรูพืชนานาชาติ เป็นที่ยอมรับของประเทศต่าง ๆ ทั่วโลก เป็นผู้ริเริ่มขบวนการกําหนด เทคโนโลยีในลักษณะเชื่อมโยงระหว่างงานวิจัยและส่งเสริมในไร่นาเกษตรกร เพื่อแก้ไขปัญหาให้เกษตรกร และเกิดการเปลี่ยนแปลงเทคโนโลยีอย่าง ถาวร เป็นผู้ก่อตั้งสถานเพาะเลี้ยงเนื้อเยื่อเพื่อเกษตรกรรมขึ้นในกรมส่งเสริม</w:t>
      </w:r>
    </w:p>
    <w:sectPr>
      <w:pgSz w:w="12240" w:h="15840" w:orient="portrait"/>
      <w:pgMar w:top="1440" w:right="1440" w:bottom="1440" w:left="1440" w:header="0" w:footer="720"/>
      <w:pgNumType w:start="1"/>
      <w:cols w:num="1"/>
      <w:headerReference w:type="default" r:id="Rcb55d54195eb49a8"/>
      <w:footerReference w:type="default" r:id="R5f6f7d389f0040d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w:subsetted="0" r:id="rId1"/>
    <w:embedBold w:fontKey="{00000000-0000-0000-0000-000000000000}" w:subsetted="0" r:id="rId2"/>
    <w:embedItalic w:fontKey="{00000000-0000-0000-0000-000000000000}" w:subsetted="0" r:id="rId3"/>
    <w:embedBoldItalic w:fontKey="{00000000-0000-0000-0000-000000000000}" w:subsetted="0" r:id="rId4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FA4C91" w:rsidTr="63FA4C91" w14:paraId="3D1C6AB9">
      <w:trPr>
        <w:trHeight w:val="300"/>
      </w:trPr>
      <w:tc>
        <w:tcPr>
          <w:tcW w:w="3120" w:type="dxa"/>
          <w:tcMar/>
        </w:tcPr>
        <w:p w:rsidR="63FA4C91" w:rsidP="63FA4C91" w:rsidRDefault="63FA4C91" w14:paraId="154F669C" w14:textId="24A35A1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3FA4C91" w:rsidP="63FA4C91" w:rsidRDefault="63FA4C91" w14:paraId="155F6C60" w14:textId="1E2EE51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3FA4C91" w:rsidP="63FA4C91" w:rsidRDefault="63FA4C91" w14:paraId="7FC4A8DF" w14:textId="69CFA430">
          <w:pPr>
            <w:pStyle w:val="Header"/>
            <w:bidi w:val="0"/>
            <w:ind w:right="-115"/>
            <w:jc w:val="right"/>
          </w:pPr>
        </w:p>
      </w:tc>
    </w:tr>
  </w:tbl>
  <w:p w:rsidR="63FA4C91" w:rsidP="63FA4C91" w:rsidRDefault="63FA4C91" w14:paraId="3BD2D13F" w14:textId="6FB63F7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FA4C91" w:rsidTr="63FA4C91" w14:paraId="5E0D458A">
      <w:trPr>
        <w:trHeight w:val="300"/>
      </w:trPr>
      <w:tc>
        <w:tcPr>
          <w:tcW w:w="3120" w:type="dxa"/>
          <w:tcMar/>
        </w:tcPr>
        <w:p w:rsidR="63FA4C91" w:rsidP="63FA4C91" w:rsidRDefault="63FA4C91" w14:paraId="449A4326" w14:textId="261AEA7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3FA4C91" w:rsidP="63FA4C91" w:rsidRDefault="63FA4C91" w14:paraId="5E011202" w14:textId="13452A6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3FA4C91" w:rsidP="63FA4C91" w:rsidRDefault="63FA4C91" w14:paraId="607975F0" w14:textId="76AAC23B">
          <w:pPr>
            <w:pStyle w:val="Header"/>
            <w:bidi w:val="0"/>
            <w:ind w:right="-115"/>
            <w:jc w:val="right"/>
          </w:pPr>
        </w:p>
      </w:tc>
    </w:tr>
  </w:tbl>
  <w:p w:rsidR="63FA4C91" w:rsidP="63FA4C91" w:rsidRDefault="63FA4C91" w14:paraId="5BDA1EB2" w14:textId="04C0B757">
    <w:pPr>
      <w:pStyle w:val="Header"/>
      <w:bidi w:val="0"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936591"/>
  <w15:docId w15:val="{D60B4ED7-F4DA-4534-B13D-209DB5C001BD}"/>
  <w:rsids>
    <w:rsidRoot w:val="63FA4C91"/>
    <w:rsid w:val="63FA4C91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8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after="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40"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20" w:after="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513"/>
        <w:tab w:val="right" w:pos="9026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513"/>
        <w:tab w:val="right" w:pos="9026"/>
      </w:tabs>
      <w:spacing xmlns:w="http://schemas.openxmlformats.org/wordprocessingml/2006/main"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image" Target="media/image1.jpg" Id="rId6" /><Relationship Type="http://schemas.openxmlformats.org/officeDocument/2006/relationships/header" Target="header.xml" Id="Rcb55d54195eb49a8" /><Relationship Type="http://schemas.openxmlformats.org/officeDocument/2006/relationships/footer" Target="footer.xml" Id="R5f6f7d389f0040d8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