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724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72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๕ยแม่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TY”ะ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2543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2544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วันอังคารที่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2545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ณ ศูนย์กีฬากาญจนาภิเษก รัชกาลที่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มหาวิทยาลัยแม่โจ้ 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