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496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4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สร้างคุณประโยชน์แก่สังคมและประเทศชาติ นับเป็นบุคคลที่มีเกียรติ ประวัติและคุณสมบัติเหมาะสม สมควรได้รับพระราชทานปริญญา ภูมิสถาปัตยกรรมศาสตรดุษฎีบัณฑิตกิตติมศักดิ์ สาขาวิชาภูมิสถาปัตยกรรม เพื่อเป็นเกียรติประวัติสืบไป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