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  <w:drawing>
          <wp:inline distB="19050" distT="19050" distL="19050" distR="19050">
            <wp:extent cx="5918200" cy="8372599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918200" cy="8372599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sz w:val="24"/>
          <w:szCs w:val="24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สมเด็จพระเทพรัตนราชสุดาฯ สยามบรมราชกุมารี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ปริญญาวิทยาศาสตรดุษฎีบัณฑิตกิตติมศักดิ์</w:t>
      </w:r>
      <w:r w:rsidDel="00000000" w:rsidR="00000000" w:rsidRPr="00000000">
        <w:rPr>
          <w:rFonts w:ascii="Sarabun" w:cs="Sarabun" w:eastAsia="Sarabun" w:hAnsi="Sarabun"/>
          <w:b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Sarabun" w:cs="Sarabun" w:eastAsia="Sarabun" w:hAnsi="Sarabun"/>
          <w:b w:val="1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สาขาวิชาเทคโนโลยีสารสนเทศ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สมเด็จพระเทพรัตนราชสุดาฯ สยามบรมราชกุมารี ทรงเป็นสมเด็จ พระเจ้าลูกเธอ ที่มีพระปรีชาสามารถและพระวิริยะ อุตสาหะ ตลอดจน พระมหากรุณาธิคุณที่จะมุ่งมั่นบําบัดทุกข์บํารุงสุขแก่พสกนิกรตลอดมา พระองค์จึงทรงเป็นแบบอย่างของพระขัตติยกุมารีผู้ปรีชา พระปัญญา บารมีของพระองค์เป็นที่ประจักษ์แก่ปวงชนชาวไทย โดยเฉพาะ พระอัจฉริยภาพนั้นทรงรอบรู้ในสหวิทยาการ ซึ่งทุกสาขาล้วนก่อ ประโยชน์ต่อวงวิชาการของประเทศ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left"/>
        <w:rPr>
          <w:rFonts w:ascii="Sarabun" w:cs="Sarabun" w:eastAsia="Sarabun" w:hAnsi="Sarabun"/>
          <w:i w:val="1"/>
          <w:smallCaps w:val="0"/>
          <w:strike w:val="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4"/>
          <w:szCs w:val="24"/>
          <w:u w:val="none"/>
          <w:shd w:fill="auto" w:val="clear"/>
          <w:vertAlign w:val="baseline"/>
          <w:rtl w:val="0"/>
        </w:rPr>
        <w:t xml:space="preserve">“เทคโนโลยีสารสนเทศ” เป็นอีกสาขาหนึ่งที่สมเด็จพระเทพรัตน ราชสุดาฯ สยามบรมราชกุมารี ทรงสนพระราชหฤทัย เนื่องจาก เทคโนโลยีสารสนเทศนั้นเน้นถึงการจัดการในกระบวนการดําเนินงาน สารสนเทศ โดยเฉพาะโลกปัจจุบันมีสารสนเทศ ซึ่งจัดว่าเป็นทรัพยากร สําคัญอีกประเภทหนึ่ง พระองค์จึงทรงสนพระราชหฤทัยและมีแนว พระราชดําริเกี่ยวกับเทคโนโลยีสารสนเทศ แก้ว ในด้านส่วนพระองค์ ทรงศึกษาวิชาคอมพิวเตอร์เพิ่มเติมที่ สถาบันคอมพิวเตอร์ จุฬาลงกรณ์มหาวิทยาลัย ระหว่างวันที่ ๑๙ – ๒๙ กรกฎาคม ๒๕๒๖ และศึกษาเพิ่มเติมเกี่ยวกับภาพถ่ายจากดาวเทียม ณ สถาบันเทคโนโลยีแห่งเอเชีย (Asian Institute of Technology) ด้านภาพถ่ายจากดาวเทียมในภาคพื้นเอเชียเมื่อเดือนพฤษภาคม ๒๕๒๗ อบรมเพิ่ม International Institute for Aerospace Survey and Earth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