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c1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นายธวัชชัย ศศิผลิน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a100"/>
          <w:sz w:val="18"/>
          <w:szCs w:val="18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900"/>
          <w:sz w:val="18"/>
          <w:szCs w:val="18"/>
          <w:u w:val="none"/>
          <w:shd w:fill="auto" w:val="clear"/>
          <w:vertAlign w:val="baseline"/>
          <w:rtl w:val="0"/>
        </w:rPr>
        <w:t xml:space="preserve">นายธวัชชัย ศศิผลิน สําเร็จการศึกษาระดับประกาศนียบัตรวิชาชีพชั้นสูง (เทคนิคเกษตร รุ่น ๒) จาก วิทยาลัยเกษตรกรรมเชียงใหม่ แม่โจ้รุ่นที่ ๒๖) ในปีพุทธศักราช ๒๕๑๕ สําเร็จการศึกษาระดับปริญญาตรีทางเกษตร จาก Central Luzon State University ประเทศสาธารณรัฐฟิลิปปินส์ ปัจจุบันเป็นข้าราชการบํานาญ กรมวิชาการเกษตร กระทรวงเกษตรและสหกรณ์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b000"/>
          <w:sz w:val="26"/>
          <w:szCs w:val="26"/>
          <w:u w:val="none"/>
          <w:shd w:fill="auto" w:val="clear"/>
          <w:vertAlign w:val="baseline"/>
          <w:rtl w:val="0"/>
        </w:rPr>
        <w:t xml:space="preserve">นายธวัชชัย ศศิผลิน นับเป็นบุคคลที่มีความรู้ความสามารถ รับราชการด้วยความวิริยะอุตสาหะ เริ่มรับ ราชการในปีพุทธศักราช ๒๕ ๑๔ ตําแหน่ง พนักงานกสิกรรมตรี สถานีกสิกรรมจังหวัดเลย และในปีพุทธศักราช ๒๕๓๘ ตําแหน่ง นักวิชาการเกษตรระดับ ๘ เป็นผู้อํานวยการศูนย์วิจัยเกษตรหลวงเชียงใหม่ จนเกษียณอายุราชการ นอกจากปฏิบัติงานราชการแล้ว ยังทํางานพิเศษหลายอย่าง อาทิ เป็นประธานคณะทํางานของกรมวิชาการเกษตร ปฏิบัติงานในโครงการพัฒนาพระราชดําริ จังหวัดแม่ฮ่องสอน ประธานคณะทํางานของกรมวิชาการเกษตรในโครงการ พัฒนาลุ่มน้ําแม่แจ่ม อันเนื่องมาจากพระราชดําริ และได้ปฏิบัติงานร่วมกับโครงการหลวง จังหวัดเชียงใหม่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c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cb00"/>
          <w:sz w:val="26"/>
          <w:szCs w:val="26"/>
          <w:u w:val="none"/>
          <w:shd w:fill="auto" w:val="clear"/>
          <w:vertAlign w:val="baseline"/>
          <w:rtl w:val="0"/>
        </w:rPr>
        <w:t xml:space="preserve">นายธวัชชัย ศศิผลิน ยังได้ปฏิบัติงานทางวิชาการ ด้วยความรู้ความสามารถโดยพิจารณาจากการทํางานวิจัย และพัฒนากาแฟอารบิก้าสายพันธุ์คาติมอร์ การทํางานวิจัยและปรับปรุงพันธุ์มะคาเดเมียนัทสําหรับการปลูก เพื่อเป็นพืชเศรษฐกิจตัวใหม่ที่สามารถปลูกได้บนที่สูงทางภาคเหนือของประเทศไทย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e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นายธวัชชัย ศศิผลิน เป็นผู้มีความรู้ ความสามารถ ประสบความสําเร็จในหน้าที่การงานและรับ ราชการด้วยความวิริยะ อุตสาหะ จนเกิดคุณประโยชน์ต่อชุมชนและสังคมส่วนรวม ดํารงและเชิดชูเกียรติยศ เกียรติศักดิ์ ของมหาวิทยาลัยแม่โจ้ เป็นแบบอย่างที่ดีแก่ศิษย์เก่าและคนทั่วไป จึงนับได้ว่าเป็นบุคคลที่มีเกียรติประวัติ และคุณสมบัติเหมาะสม สมควรได้รับการสดุดีเกียรติคุณ ให้เป็นศิษย์เก่าดีเด่นของมหาวิทยาลัยแม่โจ้สืบไป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c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cdb00"/>
          <w:sz w:val="18"/>
          <w:szCs w:val="18"/>
          <w:u w:val="none"/>
          <w:shd w:fill="auto" w:val="clear"/>
          <w:vertAlign w:val="baseline"/>
          <w:rtl w:val="0"/>
        </w:rPr>
        <w:t xml:space="preserve">พิธี WS : S13 ทานปริญญาบัตร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8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8e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แ ม่ อ ค ร 9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