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เกียรติประวัติและคุณสมบัติเหมาะสม สมควรได้รับพระราชทานปริญญาศิลปศาสตร ดุษฎีบัณฑิตกิตติมศักดิ์ สาขาวิชา บริหารการพัฒนา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