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c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cd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5d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da00"/>
          <w:sz w:val="18"/>
          <w:szCs w:val="18"/>
          <w:u w:val="none"/>
          <w:shd w:fill="auto" w:val="clear"/>
          <w:vertAlign w:val="baseline"/>
          <w:rtl w:val="0"/>
        </w:rPr>
        <w:t xml:space="preserve">พิธี พระราชทา น ป ริ ญ ญ า บ ตร มหาวิทยาลัยแม่โจ้ ครั้งที่ 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e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e400"/>
          <w:sz w:val="18"/>
          <w:szCs w:val="18"/>
          <w:u w:val="none"/>
          <w:shd w:fill="auto" w:val="clear"/>
          <w:vertAlign w:val="baseline"/>
          <w:rtl w:val="0"/>
        </w:rPr>
        <w:t xml:space="preserve">Haeio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c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cd00"/>
          <w:sz w:val="28"/>
          <w:szCs w:val="28"/>
          <w:u w:val="none"/>
          <w:shd w:fill="auto" w:val="clear"/>
          <w:vertAlign w:val="baseline"/>
          <w:rtl w:val="0"/>
        </w:rPr>
        <w:t xml:space="preserve">นายอานันท์ ปันยารชุน ได้รับการแต่งตั้งให้เป็นประธานกรรมาธิการพิจารณา ร่างรัฐธรรมนูญแห่งราชอาณาจักรไทย พุทธศักราช ๒๕๔๐ ซึ่งถือเป็นรัฐธรรมนูญฉบับ ประชาชน นอกจากนี้ ด้วยความมุ่งมั่น ทุ่มเทในการรณรงค์ส่งเสริมการปกครองในระบอบ ประชาธิปไตย อันมีพระมหากษัตริย์ทรงเป็นประมุข และความมุ่งมั่นในการปราบปราม การคอร์รัปชั่นมาอย่างต่อเนื่อง ทําให้นายอานันท์ ปันยารชุน ได้รับรางวัลแมกไซไซ สาขารัฐบริการ จากมูลนิธิรางวัลรามอนแม็กไซไซ และได้รับรางวัลบุคคลแห่งปี ประจําปี พุทธศักราช ๒๕๔๐ ขณะดํารงตําแหน่งเป็นประธานกรรมาธิการพิจารณาร่างรัฐธรรมนูญ แห่งราชอาณาจักรไทย พุทธศักราช ๒๕๔๐ นายอานันท์ ปันยารชุน มีบทบาทสําคัญ ในการบัญญัติกฎหมายในการจัดสรรคลื่นความถี่วิทยุและโทรทัศน์ เพื่อนํามาใช้ให้เกิด ประโยชน์แก่ประชาชน จนทําให้เกิดวิทยุและโทรทัศน์ชุมชนอย่างกว้างขวาง อันถือเป็นจุดเริ่มต้นที่สําคัญของการดําเนินการเพื่อทําให้สื่อเป็นของชุมชน โดยชุมชน และเพื่อชุมชนอย่างแท้จริง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a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ad00"/>
          <w:sz w:val="26"/>
          <w:szCs w:val="26"/>
          <w:u w:val="none"/>
          <w:shd w:fill="auto" w:val="clear"/>
          <w:vertAlign w:val="baseline"/>
          <w:rtl w:val="0"/>
        </w:rPr>
        <w:t xml:space="preserve">โดยเหตุที่นายอานันท์ ปันยารชุน เป็นแบบอย่างของสื่อบุคคลที่มีสติปัญญา ความรู้ความสามารถ โดยเฉพาะการเป็นสื่อบุคคลที่เป็นแบบอย่างของพลังแห่งปัญญา และพลังของความดีงาม จากการที่นายอานันท์ ปันยารชุนได้อุทิศตนทํางานเพื่อประเทศ ชาติโดยยึดหลักคุณธรรมและความดีงาม มีความกล้าหาญทางจริยธรรมในการแสดงออก ทั้งในด้านแสดงความคิดเห็นและการกระทํามาโดยตลอด นับเป็นบุคคลที่มีเกียรติประวัติ และคุณสมบัติเหมาะสม สมควรได้รับปริญญาปรัชญาดุษฎีบัณฑิตกิตติมศักดิ์ สาขาวิชา นิเทศศาสตร์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