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3c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๒๙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f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c6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da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ad00"/>
          <w:sz w:val="18"/>
          <w:szCs w:val="18"/>
          <w:u w:val="none"/>
          <w:shd w:fill="auto" w:val="clear"/>
          <w:vertAlign w:val="baseline"/>
          <w:rtl w:val="0"/>
        </w:rPr>
        <w:t xml:space="preserve">โต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a700"/>
          <w:sz w:val="24"/>
          <w:szCs w:val="24"/>
          <w:u w:val="none"/>
          <w:shd w:fill="auto" w:val="clear"/>
          <w:vertAlign w:val="baseline"/>
          <w:rtl w:val="0"/>
        </w:rPr>
        <w:t xml:space="preserve">ซึ่งปัจจุบันได้รับความนิยมใช้กันอย่างแพร่หลาย นอกจากนี้ ยังเป็นบุคคลแรกที่พัฒนา สารกําจัดวัชพืช อ๊อกซี่ฟลูออร์เฟน ซึ่งเป็นสารคุมวัชพืชก่อนงอกในหอม กระเทียม หอมหัวใหญ่ ผักย้ายกล้าปลูก และผักเพาะเมล็ดบางชนิด ซึ่งปัจจุบันมีการใช้กันมากกว่า ร้อยละ ๙๐ ของพื้นที่ที่ปลูกพืชดังกล่าวในภาคเหนือตอนบนอีกด้วย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a000"/>
          <w:sz w:val="24"/>
          <w:szCs w:val="24"/>
          <w:u w:val="none"/>
          <w:shd w:fill="auto" w:val="clear"/>
          <w:vertAlign w:val="baseline"/>
          <w:rtl w:val="0"/>
        </w:rPr>
        <w:t xml:space="preserve">โดยเหตุที่นายมนตรี รัศมี เป็นผู้มีความเชี่ยวชาญด้านกีฏวิทยาและการอารักขาพืช ที่มีความคิดริเริ่มสร้างสรรค์ มีผลงานโดดเด่นจนเป็นที่ยอมรับในวงวิชาการ เป็นประโยชน์ให้กับวงการเกษตรอย่างอเนกอนันต์ และประสบความสําเร็จอย่าง ยอดเยี่ยมในงานวิชาชีพ นับเป็นบุคคลที่มีเกียรติประวัติและคุณสมบัติเหมาะสม สมควร ได้รับปริญญาปรัชญาดุษฎีบัณฑิตกิตติมศักดิ์ สาขาวิชาเกษตรศาสตร์ (กีฏวิทยา) เพื่อเป็น 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