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ed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d1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๓๕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bd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c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cf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ครั้งที่ ๓๓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d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d400"/>
          <w:sz w:val="18"/>
          <w:szCs w:val="18"/>
          <w:u w:val="none"/>
          <w:shd w:fill="auto" w:val="clear"/>
          <w:vertAlign w:val="baseline"/>
          <w:rtl w:val="0"/>
        </w:rPr>
        <w:t xml:space="preserve">4 EJO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b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b800"/>
          <w:sz w:val="24"/>
          <w:szCs w:val="24"/>
          <w:u w:val="none"/>
          <w:shd w:fill="auto" w:val="clear"/>
          <w:vertAlign w:val="baseline"/>
          <w:rtl w:val="0"/>
        </w:rPr>
        <w:t xml:space="preserve">ยอมรับในวงวิชาการ เป็นผู้ประสบความสําเร็จอย่างยอดเยี่ยมในงานวิชาชีพเกี่ยวกับการ เพาะเลี้ยงสัตว์น้ําจนปรากฏเป็นที่ยอมรับ ได้อุทิศตนให้การสนับสนุนการเรียนรู้ต่าง ๆ ด้านการเพาะเลี้ยงสัตว์น้ําแก่สถานศึกษา ทั้งยังเป็นผู้บําเพ็ญกรณียกิจด้วยความคิดริเริ่ม จนเกิดประโยชน์แก่สังคม นับเป็นบุคคลที่มีเกียรติประวัติและคุณสมบัติเหมาะสม สมควรได้รับปริญญาวิทยาศาสตรมหาบัณฑิตกิตติมศักดิ์ สาขาวิชาเทคโนโลยีการประมง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