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5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5b0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 ป ริ ญ ญ า 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a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b9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๓๑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a000"/>
          <w:sz w:val="24"/>
          <w:szCs w:val="24"/>
          <w:u w:val="none"/>
          <w:shd w:fill="auto" w:val="clear"/>
          <w:vertAlign w:val="baseline"/>
          <w:rtl w:val="0"/>
        </w:rPr>
        <w:t xml:space="preserve">โดยเหตุที่ นายรัฐพงศ์ อินศรีไกร เป็นผู้ที่สามารถสร้างธุรกิจจากการเรียนรู้และ สั่งสมองค์ความรู้จากประสบการณ์จริง จนกระทั่งประสบความสําเร็จเป็นที่ยอมรับ อีกทั้ง ให้ความร่วมมือ อุทิศตนเพื่อทําคุณประโยชน์ต่อสังคม นับเป็นบุคคลที่มีเกียรติประวัติ และคุณสมบัติเหมาะสม สมควรได้รับปริญญาบริหารธุรกิจมหาบัณฑิตกิตติมศักดิ์ สาขาวิชาบริหารธุรกิจ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c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d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b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c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c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d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d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d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d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c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c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