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a0000"/>
          <w:sz w:val="18"/>
          <w:szCs w:val="18"/>
          <w:u w:val="none"/>
          <w:shd w:fill="auto" w:val="clear"/>
          <w:vertAlign w:val="baseline"/>
          <w:rtl w:val="0"/>
        </w:rPr>
        <w:t xml:space="preserve">#ทยาลัย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a1500"/>
          <w:sz w:val="18"/>
          <w:szCs w:val="18"/>
          <w:u w:val="none"/>
          <w:shd w:fill="auto" w:val="clear"/>
          <w:vertAlign w:val="baseline"/>
          <w:rtl w:val="0"/>
        </w:rPr>
        <w:t xml:space="preserve">เมเจ้า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2200"/>
          <w:sz w:val="18"/>
          <w:szCs w:val="18"/>
          <w:u w:val="none"/>
          <w:shd w:fill="auto" w:val="clear"/>
          <w:vertAlign w:val="baseline"/>
          <w:rtl w:val="0"/>
        </w:rPr>
        <w:t xml:space="preserve">eL4%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9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00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7000"/>
          <w:sz w:val="38"/>
          <w:szCs w:val="3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5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5c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๓๒ ประจําปีการศึกษา ๒๕๕๑-๒๕๕๒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วันศุกร์ที่ 19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เดือนกุมภาพันธ์ พ.ศ. </w:t>
      </w:r>
      <w:r w:rsidDel="00000000" w:rsidR="00000000" w:rsidRPr="00000000">
        <w:rPr>
          <w:sz w:val="18"/>
          <w:szCs w:val="18"/>
          <w:rtl w:val="0"/>
        </w:rPr>
        <w:t xml:space="preserve">2553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ณ ศูนย์กีฬากาญจนาภิเษกรัชกาลที่ ๙ มหาวิทยาลัยแม่โจ้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จังหวัดเชียงใหม่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