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d100"/>
          <w:sz w:val="18"/>
          <w:szCs w:val="18"/>
          <w:u w:val="none"/>
          <w:shd w:fill="auto" w:val="clear"/>
          <w:vertAlign w:val="baseline"/>
          <w:rtl w:val="0"/>
        </w:rPr>
        <w:t xml:space="preserve">ให้ 2 W * * * 7 5 7 7 4 0 7 0 7 0 ) ม ห ๆ ๆ ) ย ส ย แม่โจ้ ครั้งที่ ๓๒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f000"/>
          <w:sz w:val="18"/>
          <w:szCs w:val="18"/>
          <w:u w:val="none"/>
          <w:shd w:fill="auto" w:val="clear"/>
          <w:vertAlign w:val="baseline"/>
          <w:rtl w:val="0"/>
        </w:rPr>
        <w:t xml:space="preserve">laeju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4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4d100"/>
          <w:sz w:val="18"/>
          <w:szCs w:val="18"/>
          <w:u w:val="none"/>
          <w:shd w:fill="auto" w:val="clear"/>
          <w:vertAlign w:val="baseline"/>
          <w:rtl w:val="0"/>
        </w:rPr>
        <w:t xml:space="preserve">Mersulu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24"/>
          <w:szCs w:val="24"/>
          <w:u w:val="none"/>
          <w:shd w:fill="auto" w:val="clear"/>
          <w:vertAlign w:val="baseline"/>
          <w:rtl w:val="0"/>
        </w:rPr>
        <w:t xml:space="preserve">๑๒. “การกําจัดเกลือออกจากน้ําเกลือเหลือทิ้งจากการดองพรุนโดยใช้ระบบ การกรองแบบนาโนฟิลเตรชั่นเมมเบรน” เผยแพร่ในวารสาร Journal of Agriculture Food Chemistry ๔๔ ฉบับที่ (Vol.) 6 : หน้า ๒๓๘๔ - ๒๓๘๗ (Gนน, Y.K. 1996. Desalination of spent brine from prune pickling using a nanofiltration membrane system. J. Agric. Food Chem. 44(8): 2384 - 2387.) 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๑๓. “การศึกษาปัจจัยที่มีผลต่อการตกผลึกของน้ําตาลแลกโตสโดยการใช้ fractional factorial design” เผยแพร่ในวารสาร NPPI Memoir ๓ (๑๙๕๔) : หน้า ๑๘ ๑ - ๑๙๔ (Gนน, Y.K. and Zall, R.R. 1994. Determination of lactose crystallization influencing factors by the fractional factorial design. NPPI Memoir 3(1994) : 181 - 194.)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๑๔. “ความเข้มข้นของนาโนฟิลเตรชั้นมีผลต่อประสิทธิภาพของการตกผลึกของ น้ําตาลแลกโตส” เผยแพร่ในวารสาร Journal of Food Science ฉบับที่ (Vol.) ๕๗ (๒) : หน้า ๗๓๕ - ๗ ๓๙ (Guu, Y.K. and Zal, R.R. 1992. Nanofiltration Concentration effects on the efficacy of lactose crystallization. J. Food Sci. 57(2): 735 – 739.)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๑๕ “การตกผลึกของน้ําตาลแลกโตส : ผลของแร่ธาตุและการล่อผลึก” เผยแพร่ในวารสาร Process Biochemistry ฉบับที่ (Vol.) ๒๖ หน้า ๑๖๗ – ๑๗๒ (Guu, Y.K. and Zall, R. R. 1991. Lactose crystallization : Effects of minerals and seeding. Process Biochem. 26(1991): 167 - 172.)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โครงการวิจัยและโครงการส่งเสริมอื่น ๆ อาทิ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๑.การศึกษาการผลิต recombinant Bacillus subtilis E20 สําหรับผลิต เอนไซม์ไฟเตสชนิด neutral phytase สําหรับปรับปรุงประสิทธิภาพของอาหารสัตว์น้ํา (Studies on production of recombinant Bacillus subtilis E20 for neutral phytase to improve the efficacy of aquatic feeds.)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๒.การแยกวัสดุที่ย่อยสลายได้ (polylactic acid) โดยจุลินทรีย์ (Isolation of biodegradable material (polylactic acid) by microorganisms.)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๓.ผลของชนิดของวัสดุในการผลิตเมมเบรนที่มีต่อการกรองและคุณสมบัติต้าน อนุมูลอิสระของไวน์ Roselle ในระหว่างการแปรรูป (Effects of various membrane materials on clarification and antioxidant activity of Roselle wine during processing.)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๔.การหาสภาวะที่เหมาะสมในการผลิตโคเอนไซม์ Q10 จาก Rhodobacter sphaeroides (Optimal conditions for production of Coenzyme Q10 by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