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b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b900"/>
          <w:sz w:val="22"/>
          <w:szCs w:val="22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4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496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34"/>
          <w:szCs w:val="3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c00"/>
          <w:sz w:val="18"/>
          <w:szCs w:val="18"/>
          <w:u w:val="none"/>
          <w:shd w:fill="auto" w:val="clear"/>
          <w:vertAlign w:val="baseline"/>
          <w:rtl w:val="0"/>
        </w:rPr>
        <w:t xml:space="preserve">นายกษิต พิสิษฐ์กุล ปรัชญาดุษฎีบัณฑิตกิตติมศักดิ์ สาขาวิชา รัฐประศาสนศาสตร์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4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3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1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0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000"/>
          <w:sz w:val="18"/>
          <w:szCs w:val="18"/>
          <w:u w:val="none"/>
          <w:shd w:fill="auto" w:val="clear"/>
          <w:vertAlign w:val="baseline"/>
          <w:rtl w:val="0"/>
        </w:rPr>
        <w:t xml:space="preserve">* * 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be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ae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b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  <w:rtl w:val="0"/>
        </w:rPr>
        <w:t xml:space="preserve">Cณ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30"/>
          <w:szCs w:val="30"/>
          <w:u w:val="none"/>
          <w:shd w:fill="auto" w:val="clear"/>
          <w:vertAlign w:val="baseline"/>
          <w:rtl w:val="0"/>
        </w:rPr>
        <w:t xml:space="preserve">นายกษิต พิสิษฐ์กุล สําเร็จการศึกษาระดับปริญญาตรี สาขาวิชา รัฐประศาสนศาสตร์ จากสถาบันราชภัฏสวนสุนันทา ในปีพุทธศักราช ๒๕๔๕ และสําเร็จการศึกษาระดับปริญญาโท สาขาวิชา การจัดการภาครัฐและเอกชน คณะรัฐประศาสนศาสตร์ จากสถาบันบัณฑิตพัฒนบริหารศาสตร์ (NIDA) ในปีพุทธศักราช ๒๕๕๘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f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 นายกษิต พิสิษฐ์กุล ดํารงตําแหน่งกรรมการผู้จัดการ รวม ๗ บริษัท อาทิ บริษัทเคนเบอร์ จีโอเทคนิค (ไทยแลนด์) จํากัด บริษัทเคนเบอร์ ซัพพลายส์ (ไทยแลนด์) จํากัด บริษัทสยามเคมาย จํากัด บริษัทดริลล์ควิป จํากัด บริษัท จี-เอน ซันเนอยี จํากัด บริษัทเคนเบอร์ พร้อพเพอร์ตี้ จํากัด และ บริษัท ดีเทรด อินเตอร์เทรด จํากัด นอกจากนั้น ยังดํารงตําแหน่งกรรมการบริหารบริษัท จํานวน ๓ บริษัท อาทิ บริษัทมิตรภาพไทย-พม่า จํากัด บริษัทแปซิฟิก ไดมอนด์ทูลส์ จํากัด และบริษัท Nex Metals Exploration Ltd. ซึ่งนับว่าเป็นบุคคลที่มีความโดดเด่น ด้านการบริหารจัดการ เป็นผู้นําองค์ความรู้ด้านการบริหารจัดการมาประยุกต์ใช้กับ ศาสตร์อื่น ๆ อาทิ องค์ความรู้ด้านวิศวกรรมศาสตร์และธรณีวิทยา จนประสบ ความสําเร็จ จากบริษัทขนาดเล็ก ที่รับงานทางด้านวิศวกรรมธรณี ขยายกิจการจนเป็น บริษัทด้านงานปรับปรุงฐานรากเขื่อนขนาดใหญ่ ที่มีผลงานมากที่สุดในภาคพื้นเอเชีย ตะวันออกเฉียงใต้ มีผลงานการบริหารจัดการงานปรับปรุงฐานรากเขื่อน งานก่อสร้าง เขื่อน งานป้องกันการพังทลายของวัสดุ งานก่อสร้างอุโมงค์ งานสํารวจทางธรณีวิทยา เพื่อการออกแบบก่อสร้างเขื่อน หรืออ่างเก็บน้ํา และงานก่อสร้างทั่วไปในทุกภูมิภาค ของประเทศไทย อาทิ งานปรับปรุงฐานรากเขื่อน โครงการก่อสร้างเขื่อนแม่กวง จังหวัด เชียงใหม่ โครงการก่อสร้างฐานรากเขื่อนขุนด่านปราการชล อันเนื่องมาจาก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