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aa00"/>
          <w:sz w:val="22"/>
          <w:szCs w:val="22"/>
          <w:u w:val="none"/>
          <w:shd w:fill="auto" w:val="clear"/>
          <w:vertAlign w:val="baseline"/>
          <w:rtl w:val="0"/>
        </w:rPr>
        <w:t xml:space="preserve">พิธีพระรา)ทานปริญญาบัตร มหาวิทยาลัยแม่โจ้ ครั้งที่ ๒๓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500"/>
          <w:sz w:val="22"/>
          <w:szCs w:val="22"/>
          <w:u w:val="none"/>
          <w:shd w:fill="auto" w:val="clear"/>
          <w:vertAlign w:val="baseline"/>
          <w:rtl w:val="0"/>
        </w:rPr>
        <w:t xml:space="preserve">๔๑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b00"/>
          <w:sz w:val="30"/>
          <w:szCs w:val="30"/>
          <w:u w:val="none"/>
          <w:shd w:fill="auto" w:val="clear"/>
          <w:vertAlign w:val="baseline"/>
          <w:rtl w:val="0"/>
        </w:rPr>
        <w:t xml:space="preserve">จํากัด ซึ่งบริษัทดังกล่าว มีศูนย์วิจัยและพัฒนาตั้งอยู่ในประเทศไทย โดยมุ่งให้เป็น ศูนย์กลางการวิจัยและพัฒนาของกลุ่มบริษัท เพื่อเป้าหมายสูงสุด คือ การเป็นบริษัท ชั้นนําของธุรกิจเมล็ดพันธุ์ ในเอเชียตะวันออกเฉียงใต้และเอเชียใต้ นอกจากนี้ นายไซมอน แยน เดอ ฮูป (Mr. Simon Jan de Hoop) ยังเป็นผู้ก่อตั้งสถานีฟาร์ม เลิศพันธุ์ เพื่อใช้เป็นสถานีวิจัยปรับปรุงพัฒนาพันธุ์พืชผัก และไม้ดอกลูกผสม หลายชนิด รวมทั้งใช้สถานีวิจัยนี้สนับสนุนงานวิจัยด้านต่าง ๆ เพื่อให้ธุรกิจของบริษัท ประสบความสําเร็จ ส่วนผลงานวิชาการอื่น ๆ ที่แสดงถึงความสําเร็จและเป็นแบบอย่างมี ดังนี้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การพัฒนาสายพันธุ์ผักลูกผสมเพื่อการค้า เป็นบริษัทแรกใน ประเทศไทย โดยเริ่มจากการจําหน่าย “มะระลูกผสม” ที่มีชื่อทางการค้า “แซยิด” ในปีพุทธศักราช ๒๕๓๑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การพัฒนาพันธุ์บวบเหลี่ยมลูกผสมเพื่อการค้า “เฮอร์คิวลิส” จําหน่าย ในปีพุทธศักราช ๒๕๓๒ และลูกผสม “ซีซาร์” จําหน่ายในปีพุทธศักราช ๒๕๕๔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การพัฒนาพันธุ์มะระลูกผสม “เขียวหยก” ซึ่งจําหน่ายใน ปีพุทธศักราช ๒๕๔๗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การพัฒนาพันธุ์แตงกวาลูกผสมลานนา ๕ จําหน่ายในปีพุทธศักราช ๒๕๓๗ ลูกผสมไมโครซี จําหน่ายในปีพุทธศักราช ๒๕๔๓ ลูกผสมบิ๊กซี จําหน่ายใน ปีพุทธศักราช ๒๕๔๐ และลูกผสม “บิ๊กกรีน” จําหน่ายในปีพุทธศักราช ๒๕๕๑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การพัฒนาพันธุ์แฟงไส้ตันลูกผสมสะพายทอง จําหน่ายใน ปีพุทธศักราช ๒๕๓๔ ลูกผสม “สะพายเพชร” จําหน่ายในปีพุทธศักราช ๒๕๕๔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การพัฒนาพันธุ์มะเขือเทศลูกผสม “เบต้า” และ “เดลต้า” จําหน่าย ในปีพุทธศักราช ๒๕๓๖ ลูกผสมส้มตํา จําหน่ายในปีพุทธศักราช ๒๕๓๕ ลูกผสม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