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a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a9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9b700"/>
          <w:sz w:val="18"/>
          <w:szCs w:val="18"/>
          <w:u w:val="none"/>
          <w:shd w:fill="auto" w:val="clear"/>
          <w:vertAlign w:val="baseline"/>
          <w:rtl w:val="0"/>
        </w:rPr>
        <w:t xml:space="preserve">งาน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  <w:rtl w:val="0"/>
        </w:rPr>
        <w:t xml:space="preserve">๕๓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  <w:rtl w:val="0"/>
        </w:rPr>
        <w:t xml:space="preserve">PERSE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400"/>
          <w:sz w:val="30"/>
          <w:szCs w:val="30"/>
          <w:u w:val="none"/>
          <w:shd w:fill="auto" w:val="clear"/>
          <w:vertAlign w:val="baseline"/>
          <w:rtl w:val="0"/>
        </w:rPr>
        <w:t xml:space="preserve">นักศึกษานําไปใช้ให้เกิดประโยชน์กับการเรียนการสอน อีกทั้งยังอนุเคราะห์สถานที่ ให้นักศึกษาได้ฝึกภาคปฏิบัติ และฝึกงานเพื่อสั่งสมประสบการณ์และความเชี่ยวชาญ อันส่งผลให้บัณฑิตด้านเทคโนโลยีการประมงที่สําเร็จการศึกษา เป็นผู้มีความรู้จริง ทั้งภาคทฤษฎีและภาคปฏิบัติ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7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7f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นอกจากนี้ นายจํานงค์ บุญเลิศ ยังได้รับรางวัลและเกียรติประวัติมากมาย อันเป็นสิ่งสะท้อนให้เห็นถึงการยอมรับในความรู้ความสามารถด้านการประกอบอาชีพ ด้านการเกษตร เช่น รางวัลเกษตรกรดีเด่นแห่งชาติ สาขาอาชีพเลี้ยงสัตว์ และรางวัล ผู้นําอาชีพก้าวหน้า จังหวัดเชียงราย ประจําปีพุทธศักราช ๒๕๓๘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1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นายจํานงค์ บุญเลิศ เป็นเกษตรกรผู้ประสบความสําเร็จอย่างยิ่ง ในงานวิชาชีพด้านการเพาะเลี้ยงสัตว์ จนเป็นผู้มีผลงานและชื่อเสียงเป็นที่ยอมรับ อย่างกว้างขวาง ตลอดจนเป็นผู้เสียสละอุทิศกําลังแรงกาย กําลังความรู้ความสามารถ ให้เกิดประโยชน์ต่อสังคม แวดวงวิชาการและสถาบันการศึกษาต่างๆ รวมถึง มหาวิทยาลัยแม่โจ้ จึงนับเป็นบุคคลผู้มีเกียรติประวัติและคุณสมบัติเหมาะสมอย่างยิ่ง สมควรได้รับพระราชทาน ปริญญาวิทยาศาสตรมหาบัณฑิตกิตติมศักดิ์ สาขาวิชา เทคโนโลยีการประมง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