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0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  <w:rtl w:val="0"/>
        </w:rPr>
        <w:t xml:space="preserve">วันอังคารที่ ๑๙ เดือนกุมภาพันธ์ พ.ศ. ๒๕๕๖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500"/>
          <w:sz w:val="18"/>
          <w:szCs w:val="18"/>
          <w:u w:val="none"/>
          <w:shd w:fill="auto" w:val="clear"/>
          <w:vertAlign w:val="baseline"/>
          <w:rtl w:val="0"/>
        </w:rPr>
        <w:t xml:space="preserve">๒๔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e00"/>
          <w:sz w:val="32"/>
          <w:szCs w:val="32"/>
          <w:u w:val="none"/>
          <w:shd w:fill="auto" w:val="clear"/>
          <w:vertAlign w:val="baseline"/>
          <w:rtl w:val="0"/>
        </w:rPr>
        <w:t xml:space="preserve">และกองทุนระหว่างประเทศเพื่อการพัฒนาเกษตรกรรม (IEAD) โดยปฏิบัติหน้าที่ เป็นวิทยากรให้แก่สถาบันการเงินของสาธารณรัฐประชาธิปไตยประชาชนลาว ในการเรียนรู้เกี่ยวกับ Credit and Marketing Linkage ตามแนวทางของธนาคาร เพื่อการเกษตรและสหกรณ์การเกษตร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900"/>
          <w:sz w:val="26"/>
          <w:szCs w:val="26"/>
          <w:u w:val="none"/>
          <w:shd w:fill="auto" w:val="clear"/>
          <w:vertAlign w:val="baseline"/>
          <w:rtl w:val="0"/>
        </w:rPr>
        <w:t xml:space="preserve">การประสบความสําเร็จในหน้าที่การงานของ นายนิกร เมทธนั่ง ได้ช่วย แก้ไขปัญหาการส่งออกผลผลิตทางการเกษตรของไทยให้สามารถพลิกฟื้นดีขึ้น อีกทั้งเป็นผู้ที่ทําคุณประโยชน์ และให้การสนับสนุนกิจการของมหาวิทยาลัยแม่โจ้ ในด้านกิจการนักศึกษาและด้านวิชาการมาอย่างต่อเนื่อง นับเป็นผู้ที่สร้างคุณประโยชน์ อเนกอนันต์ให้แก่สถาบัน อีกทั้งเป็นผู้ยังประโยชน์ให้แก่เกษตรกรของไทย อย่างดีเลิศ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7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นายนิกร เมทธนัง เป็นผู้ประสบความสําเร็จในงานวิชาชีพ อย่างยอดเยี่ยมจนปรากฏเป็นที่ยอมรับ อันเป็นประโยชน์และแบบอย่างที่ดี แก่บุคคลทั่วไป อีกทั้งเป็นผู้บําเพ็ญกรณียกิจด้วยความคิดริเริ่มจนเกิดประโยชน์ แก่สังคมและประเทศชาติ จึงนับเป็นบุคคลผู้มีเกียรติประวัติและคุณสมบัติเหมาะสม อย่างยิ่ง สมควรได้รับพระราชทานปริญญา ปรัชญาดุษฎีบัณฑิตกิตติมศักดิ์ สาขาวิชา บริหารธุรกิจ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