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1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300"/>
          <w:sz w:val="30"/>
          <w:szCs w:val="30"/>
          <w:u w:val="none"/>
          <w:shd w:fill="auto" w:val="clear"/>
          <w:vertAlign w:val="baseline"/>
          <w:rtl w:val="0"/>
        </w:rPr>
        <w:t xml:space="preserve">และงานฟาร์มของสถาบัน จัดทําวารสารแม่โจ้ และหนังสืออนุสรณ์ แม่โจ้ ๕๐ ปี ในปีพุทธศักราช ๒๕๒๕ และในปีพุทธศักราช ๒๕๒๓ ขณะดํารงตําแหน่งคณบดี คณะผลิตกรรมการเกษตร ได้รับมอบหมายจากสภาสถาบันเทคโนโลยีการเกษตรแม่โจ้ ประสานความร่วมมือกับจังหวัดชุมพร เพื่อขอใช้พื้นที่เสื่อมสภาพ จํานวน ๑,๗๕๐ ไร่ ให้มหาวิทยาลัยสามารถเปิดศูนย์โร่ฝึกและการศึกษาต่อเนื่องที่จังหวัดชุมพร จนประสบความสําเร็จ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b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ผู้ช่วยศาสตราจารย์ธนิต มะลิสุวรรณ เป็นผู้ที่มีผลงานทางวิชาการ ดีเด่นจนเป็นที่ยอมรับในวงวิชาการ และเป็นผู้ที่ประสบความสําเร็จอย่างยอดเยี่ยม ในงานวิชาชีพ จนปรากฏเป็นที่ยอมรับ อันเป็นประโยชน์และแบบอย่างที่ดีแก่ บุคคลทั่วไป เป็นผู้บําเพ็ญกรณียกิจด้วยความริเริ่มจนเกิดประโยชน์แก่สังคม และประเทศชาติ อีกทั้งเป็นผู้ทําคุณประโยชน์สําคัญให้แก่สถาบันเป็นอเนกประการ จึงนับเป็นบุคคลผู้มีเกียรติประวัติและคุณสมบัติเหมาะสมอย่างยิ่ง สมควร ได้รับพระราชทานปริญญา ปรัชญาดุษฎีบัณฑิตกิตติมศักดิ์ สาขาวิชาพืชสวน เพื่อเป็นเกียรติประวัติสืบไป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a49b00"/>
          <w:sz w:val="18"/>
          <w:szCs w:val="18"/>
          <w:u w:val="none"/>
          <w:shd w:fill="auto" w:val="clear"/>
          <w:vertAlign w:val="baseline"/>
          <w:rtl w:val="0"/>
        </w:rPr>
        <w:t xml:space="preserve">២៩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