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c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3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3bc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500"/>
          <w:sz w:val="28"/>
          <w:szCs w:val="28"/>
          <w:u w:val="none"/>
          <w:shd w:fill="auto" w:val="clear"/>
          <w:vertAlign w:val="baseline"/>
          <w:rtl w:val="0"/>
        </w:rPr>
        <w:t xml:space="preserve">การทํางานของยืนทนร้อนเพื่อพัฒนาพันธุ์ข้าวไทยให้ทนทานอุณหภูมิสูง การปรับปรุงดินเกษตรอินทรีย์โดยใช้วิธีทางชีวภาพ เพื่อเพิ่มคุณภาพข้าวหอมอินทรีย์ ความมั่นคงด้านอาหารโปรตีนจากสัตว์น้ําแก่ชาวเขาและการอนุรักษ์ปลาไทย พื้นเมืองระยะที่สอง ในอําเภออมก๋อย จังหวัดเชียงใหม่ ปลาหนังลูกผสมบุกสยาม แม่โจ้และไส้กรอกเพื่อวิสาหกิจชุมชน ผลิตภัณฑ์เวชสําอางจากสาหร่ายน้ําจืด อุปกรณ์เหนี่ยวนําการเป็นสัดแบบพลาสเตอร์ฮอร์โมนติดผิวหนัง ระบบตรวจวัด สภาพอากาศและสภาพแวดล้อมเพื่อการเกษตรในพื้นที่ห่างไกล และเรื่อง พัฒนาการท่องเที่ยวตลาดน้ําไทยในบริบทสวน พื้นที่จังหวัดสมุทรสงคราม และราชบุรี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ด้านความร่วมมือกับต่างประเทศ มหาวิทยาลัยได้ขยายความร่วมมือ ทางวิชาการในระดับประเทศ ประชาคมอาเซียนและนานาชาติ โดยมีการลงนาม ความร่วมมือทางวิชาการกับสถาบันการศึกษาต่างประเทศ ๑๓ แห่ง กับองค์กรที่ เป็นสมาชิกระหว่างประเทศ ๒ องค์กร และจัดกิจกรรมทางวิชาการ จํานวน ๓ โครงการ อาทิ โครงการฝึกอบรมนานาชาติ หลักสูตรเทคโนโลยีและภูมิปัญญา ท้องถิ่นที่เหมาะสม ในการรีไซเคิลขยะเกษตร หลักสูตรภาวะความเป็นผู้นําด้าน สิ่งแวดล้อม ในการปรับตัวเพื่อรองรับสภาวะภูมิอากาศที่เปลี่ยนแปลงของภูมิภาค เอเชียตะวันออกเฉียงใต้ หลักสูตรปรัชญาเศรษฐกิจพอเพียงกับการเกษตร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30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ด้านการบริการวิชาการแก่สังคม ถือเป็นภารกิจสําคัญของมหาวิทยาลัย ในการถ่ายทอดความรู้เพื่อพัฒนาศักยภาพของชุมชน โดยเฉพาะอย่างยิ่ง ความรู้ ที่ได้จากการวิจัย ดังนั้น มหาวิทยาลัยจึงจัดโครงการเพื่อปฏิบัติตามภารกิจ ดังกล่าว อาทิ การแสดงฐานการเรียนรู้ โครงการและกิจกรรมเกี่ยวกับ เกษตรอินทรีย์ การฝึกอบรมด้านไม้ผลและพืชผัก การจัดโครงการคืนชีวิต แก่พืชผักและแปลงสาธิตทางการเกษตร การจัดกิจกรรมพลังงานสะอาด รวมทั้งนวัตกรรมและภูมิปัญญาเกษตรไทย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3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ด้านการทํานุบํารุงศิลปวัฒนธรรมและสิ่งแวดล้อม มหาวิทยาลัย ตระหนักว่า ศิลปวัฒนธรรมเป็นเครื่องแสดงความเจริญก้าวหน้าของชาติ จึงส่งเสริมสืบสานและอนุรักษ์โดยจัดกิจกรรมอย่างต่อเนื่อง อาทิ การจัดงาน สืบสานผ้าไทย การแสดงกลองหลวงเพื่อเรียนรู้วัฒนธรรมและวิถีชีวิต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f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f9400"/>
          <w:sz w:val="18"/>
          <w:szCs w:val="18"/>
          <w:u w:val="none"/>
          <w:shd w:fill="auto" w:val="clear"/>
          <w:vertAlign w:val="baseline"/>
          <w:rtl w:val="0"/>
        </w:rPr>
        <w:t xml:space="preserve">นธร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  <w:rtl w:val="0"/>
        </w:rPr>
        <w:t xml:space="preserve">๒O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