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9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(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4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d00"/>
          <w:sz w:val="18"/>
          <w:szCs w:val="18"/>
          <w:u w:val="none"/>
          <w:shd w:fill="auto" w:val="clear"/>
          <w:vertAlign w:val="baseline"/>
          <w:rtl w:val="0"/>
        </w:rPr>
        <w:t xml:space="preserve">1.โจ้ 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8000"/>
          <w:sz w:val="18"/>
          <w:szCs w:val="18"/>
          <w:u w:val="none"/>
          <w:shd w:fill="auto" w:val="clear"/>
          <w:vertAlign w:val="baseline"/>
          <w:rtl w:val="0"/>
        </w:rPr>
        <w:t xml:space="preserve">MA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81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18"/>
          <w:szCs w:val="18"/>
          <w:u w:val="none"/>
          <w:shd w:fill="auto" w:val="clear"/>
          <w:vertAlign w:val="baseline"/>
          <w:rtl w:val="0"/>
        </w:rPr>
        <w:t xml:space="preserve">TEJO UN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f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200"/>
          <w:sz w:val="24"/>
          <w:szCs w:val="24"/>
          <w:u w:val="none"/>
          <w:shd w:fill="auto" w:val="clear"/>
          <w:vertAlign w:val="baseline"/>
          <w:rtl w:val="0"/>
        </w:rPr>
        <w:t xml:space="preserve">รองศาสตราจารย์ ดร.เกรียงศักดิ์ ศรีเงินยวง คณบดีคณะสถาปัตยกรรมศาสตร์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000"/>
          <w:sz w:val="24"/>
          <w:szCs w:val="24"/>
          <w:u w:val="none"/>
          <w:shd w:fill="auto" w:val="clear"/>
          <w:vertAlign w:val="baseline"/>
          <w:rtl w:val="0"/>
        </w:rPr>
        <w:t xml:space="preserve">และการออกแบบสิ่งแวดล้อม รองศาสตราจารย์ ดร.ญาณิน โอภาสพัฒนกิจ คณบดีคณะสัตวศาสตร์และเทคโนโลยี อาจารย์ ดร.สุกรี อยู่สุข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7f00"/>
          <w:sz w:val="18"/>
          <w:szCs w:val="18"/>
          <w:u w:val="none"/>
          <w:shd w:fill="auto" w:val="clear"/>
          <w:vertAlign w:val="baseline"/>
          <w:rtl w:val="0"/>
        </w:rPr>
        <w:t xml:space="preserve">ผู้อํานวยการมหาวิทยาลัยแม่โจ้-แพร่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200"/>
          <w:sz w:val="26"/>
          <w:szCs w:val="26"/>
          <w:u w:val="none"/>
          <w:shd w:fill="auto" w:val="clear"/>
          <w:vertAlign w:val="baseline"/>
          <w:rtl w:val="0"/>
        </w:rPr>
        <w:t xml:space="preserve">เฉลิมพระเกียรติ อาจารย์ ดร.บุญศิลป์ จิตตะประพันธ์ ผู้อํานวยการมหาวิทยาลัยแม่โจ้-ชุมพร รองศาสตราจารย์ ดร.ยงยุทธ ข้ามสี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c00"/>
          <w:sz w:val="24"/>
          <w:szCs w:val="24"/>
          <w:u w:val="none"/>
          <w:shd w:fill="auto" w:val="clear"/>
          <w:vertAlign w:val="baseline"/>
          <w:rtl w:val="0"/>
        </w:rPr>
        <w:t xml:space="preserve">ผู้อํานวยการสํานักวิจัยและ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100"/>
          <w:sz w:val="24"/>
          <w:szCs w:val="24"/>
          <w:u w:val="none"/>
          <w:shd w:fill="auto" w:val="clear"/>
          <w:vertAlign w:val="baseline"/>
          <w:rtl w:val="0"/>
        </w:rPr>
        <w:t xml:space="preserve">ส่งเสริมวิชาการการเกษตร อาจารย์ ดร.สมคิด แก้วทิพย์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f00"/>
          <w:sz w:val="24"/>
          <w:szCs w:val="24"/>
          <w:u w:val="none"/>
          <w:shd w:fill="auto" w:val="clear"/>
          <w:vertAlign w:val="baseline"/>
          <w:rtl w:val="0"/>
        </w:rPr>
        <w:t xml:space="preserve">ผู้อํานวยการวิทยาลัยบริหารศาสตร์ ผู้ช่วยศาสตราจารย์ ดร.ณัฐวุฒิ ดุษฎี ผู้อํานวยการวิทยาลัยพลังงานทดแทน ผู้ช่วยศาสตราจารย์สุพจน์ เอียงกุญชร ประธานสภาคณาจารย์ ผู้ช่วยศาสตราจารย์ ดร.ภูสิต ปุกมณี ผู้อํานวยการสํานักบริหารและ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d00"/>
          <w:sz w:val="24"/>
          <w:szCs w:val="24"/>
          <w:u w:val="none"/>
          <w:shd w:fill="auto" w:val="clear"/>
          <w:vertAlign w:val="baseline"/>
          <w:rtl w:val="0"/>
        </w:rPr>
        <w:t xml:space="preserve">พัฒนาวิชาการ นางอรณา พิทยากรศิลป์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400"/>
          <w:sz w:val="22"/>
          <w:szCs w:val="22"/>
          <w:u w:val="none"/>
          <w:shd w:fill="auto" w:val="clear"/>
          <w:vertAlign w:val="baseline"/>
          <w:rtl w:val="0"/>
        </w:rPr>
        <w:t xml:space="preserve">ผู้อํานวยการสํานักหอสมุด รองศาสตราจารย์ ดร.เกรียงศักดิ์ เม่งอําพัน คณบดีบัณฑิตวิทยาลัย นางศรีอนงค์ ใครมา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700"/>
          <w:sz w:val="22"/>
          <w:szCs w:val="22"/>
          <w:u w:val="none"/>
          <w:shd w:fill="auto" w:val="clear"/>
          <w:vertAlign w:val="baseline"/>
          <w:rtl w:val="0"/>
        </w:rPr>
        <w:t xml:space="preserve">ประธานสภาข้าราชการ พนักงาน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600"/>
          <w:sz w:val="18"/>
          <w:szCs w:val="18"/>
          <w:u w:val="none"/>
          <w:shd w:fill="auto" w:val="clear"/>
          <w:vertAlign w:val="baseline"/>
          <w:rtl w:val="0"/>
        </w:rPr>
        <w:t xml:space="preserve">และลูกจ้าง ผู้ช่วยศาสตราจารย์ ดร.กชพร ศิริโภคากิจ รองอธิการบดี เลขานุการ นางปราณี พันธ์วุฒิ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400"/>
          <w:sz w:val="24"/>
          <w:szCs w:val="24"/>
          <w:u w:val="none"/>
          <w:shd w:fill="auto" w:val="clear"/>
          <w:vertAlign w:val="baseline"/>
          <w:rtl w:val="0"/>
        </w:rPr>
        <w:t xml:space="preserve">ผู้อํานวยการกองกลาง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d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ผู้ช่วยเลขานุการ นางพัชรี คํารินทร์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100"/>
          <w:sz w:val="24"/>
          <w:szCs w:val="24"/>
          <w:u w:val="none"/>
          <w:shd w:fill="auto" w:val="clear"/>
          <w:vertAlign w:val="baseline"/>
          <w:rtl w:val="0"/>
        </w:rPr>
        <w:t xml:space="preserve">หัวหน้างานประชุม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f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ผู้ช่วยเลขานุการ นางธันทิวา เผ่าตะใน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600"/>
          <w:sz w:val="18"/>
          <w:szCs w:val="18"/>
          <w:u w:val="none"/>
          <w:shd w:fill="auto" w:val="clear"/>
          <w:vertAlign w:val="baseline"/>
          <w:rtl w:val="0"/>
        </w:rPr>
        <w:t xml:space="preserve">เจ้าหน้าที่ปฏิบัติงานประชุม นางลัดดาวรรณ บํารุงกาญจน์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a00"/>
          <w:sz w:val="28"/>
          <w:szCs w:val="28"/>
          <w:u w:val="none"/>
          <w:shd w:fill="auto" w:val="clear"/>
          <w:vertAlign w:val="baseline"/>
          <w:rtl w:val="0"/>
        </w:rPr>
        <w:t xml:space="preserve">เจ้าหน้าที่ปฏิบัติงานประชุม นางสาวกิริยา ทิพย์โอสถ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a00"/>
          <w:sz w:val="28"/>
          <w:szCs w:val="28"/>
          <w:u w:val="none"/>
          <w:shd w:fill="auto" w:val="clear"/>
          <w:vertAlign w:val="baseline"/>
          <w:rtl w:val="0"/>
        </w:rPr>
        <w:t xml:space="preserve">เจ้าหน้าที่ปฏิบัติงานประชุม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900"/>
          <w:sz w:val="18"/>
          <w:szCs w:val="18"/>
          <w:u w:val="none"/>
          <w:shd w:fill="auto" w:val="clear"/>
          <w:vertAlign w:val="baseline"/>
          <w:rtl w:val="0"/>
        </w:rPr>
        <w:t xml:space="preserve">-๑๘๑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