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3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400"/>
          <w:sz w:val="22"/>
          <w:szCs w:val="22"/>
          <w:u w:val="none"/>
          <w:shd w:fill="auto" w:val="clear"/>
          <w:vertAlign w:val="baseline"/>
          <w:rtl w:val="0"/>
        </w:rPr>
        <w:t xml:space="preserve">พันธกิจ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800"/>
          <w:sz w:val="28"/>
          <w:szCs w:val="28"/>
          <w:u w:val="none"/>
          <w:shd w:fill="auto" w:val="clear"/>
          <w:vertAlign w:val="baseline"/>
          <w:rtl w:val="0"/>
        </w:rPr>
        <w:t xml:space="preserve">๑. ผลิตบัณฑิตที่มีความรู้ความสามารถในวิชาการและวิชาชีพ โดยเฉพาะ การเป็นผู้ประกอบการ (Entrepreneurs) ที่ทันต่อกระแสการเปลี่ยนแปลง โดยเน้นทางด้านการเกษตร วิทยาศาสตร์ประยุกต์ ภาษาต่างประเทศ เทคโนโลยีสารสนเทศ และสาขาวิชาที่สอดคล้องกับทิศทางการพัฒนาเศรษฐกิจ ชุมชนท้องถิ่น และสังคม ของประเทศ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400"/>
          <w:sz w:val="30"/>
          <w:szCs w:val="30"/>
          <w:u w:val="none"/>
          <w:shd w:fill="auto" w:val="clear"/>
          <w:vertAlign w:val="baseline"/>
          <w:rtl w:val="0"/>
        </w:rPr>
        <w:t xml:space="preserve">๒. ขยายโอกาสให้ผู้ด้อยโอกาสเข้าศึกษาต่อในระดับอุดมศึกษาและส่งเสริม การเรียนรู้ตลอดชีวิตของคนทุกระดับ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f00"/>
          <w:sz w:val="30"/>
          <w:szCs w:val="30"/>
          <w:u w:val="none"/>
          <w:shd w:fill="auto" w:val="clear"/>
          <w:vertAlign w:val="baseline"/>
          <w:rtl w:val="0"/>
        </w:rPr>
        <w:t xml:space="preserve">๓. สร้างและพัฒนานวัตกรรม และองค์ความรู้ในสาขาวิชาต่างๆ โดยเฉพาะอย่างยิ่ง ทางการเกษตร และวิทยาศาสตร์ประยุกต์ เพื่อการเรียนรู้และถ่ายทอดเทคโนโลยี แก่สังคม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200"/>
          <w:sz w:val="22"/>
          <w:szCs w:val="22"/>
          <w:u w:val="none"/>
          <w:shd w:fill="auto" w:val="clear"/>
          <w:vertAlign w:val="baseline"/>
          <w:rtl w:val="0"/>
        </w:rPr>
        <w:t xml:space="preserve">๔. ขยายบริการวิชาการและความร่วมมือในระดับประเทศและนานาชาติ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d00"/>
          <w:sz w:val="24"/>
          <w:szCs w:val="24"/>
          <w:u w:val="none"/>
          <w:shd w:fill="auto" w:val="clear"/>
          <w:vertAlign w:val="baseline"/>
          <w:rtl w:val="0"/>
        </w:rPr>
        <w:t xml:space="preserve">๕. พัฒนามหาวิทยาลัยให้มีความเป็นเลิศทางวิชาการด้านการเกษตร เพื่อเป็นที่พึ่งของตนเองและสังคม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700"/>
          <w:sz w:val="24"/>
          <w:szCs w:val="24"/>
          <w:u w:val="none"/>
          <w:shd w:fill="auto" w:val="clear"/>
          <w:vertAlign w:val="baseline"/>
          <w:rtl w:val="0"/>
        </w:rPr>
        <w:t xml:space="preserve">๖. ทํานุบํารุงศิลปวัฒนธรรมของชาติและอนุรักษ์ทรัพยากรธรรมชาติ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800"/>
          <w:sz w:val="24"/>
          <w:szCs w:val="24"/>
          <w:u w:val="none"/>
          <w:shd w:fill="auto" w:val="clear"/>
          <w:vertAlign w:val="baseline"/>
          <w:rtl w:val="0"/>
        </w:rPr>
        <w:t xml:space="preserve">๓. สร้างและพัฒนาระบบบริหารจัดการให้มีประสิทธิภาพ ประสิทธิผล และมีความโปร่งใสในการบริหารงาน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800"/>
          <w:sz w:val="18"/>
          <w:szCs w:val="18"/>
          <w:u w:val="none"/>
          <w:shd w:fill="auto" w:val="clear"/>
          <w:vertAlign w:val="baseline"/>
          <w:rtl w:val="0"/>
        </w:rPr>
        <w:t xml:space="preserve">- ดู99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