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  <w:rtl w:val="0"/>
        </w:rPr>
        <w:t xml:space="preserve">MH Maejo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e00"/>
          <w:sz w:val="18"/>
          <w:szCs w:val="18"/>
          <w:u w:val="none"/>
          <w:shd w:fill="auto" w:val="clear"/>
          <w:vertAlign w:val="baseline"/>
          <w:rtl w:val="0"/>
        </w:rPr>
        <w:t xml:space="preserve">หาวิทย สัมแม่โจ เขียงใหม่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  <w:rtl w:val="0"/>
        </w:rPr>
        <w:t xml:space="preserve">รายชื่อกรรมการสภามหาวิทยาลัยแม่โจ้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  <w:rtl w:val="0"/>
        </w:rPr>
        <w:t xml:space="preserve">ตร.อํานวย ยศสข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000"/>
          <w:sz w:val="24"/>
          <w:szCs w:val="24"/>
          <w:u w:val="none"/>
          <w:shd w:fill="auto" w:val="clear"/>
          <w:vertAlign w:val="baseline"/>
          <w:rtl w:val="0"/>
        </w:rPr>
        <w:t xml:space="preserve">นายกสภามหาวิทยาลัยแม่โจ้ ศาสตราจารย์ ดร.สุจินต์ วิสุนายน อุปนายกสภามหาวิทยาลัย ตร.บุญ วุฒิวงศ์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 ตร.พงษ์ วิเศษไพฑูรย์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กรรมการสภามหาวิทยาลัยผู้ทรงคุณวุฒิ ดร.ณรงค์ ตนานุวัฒน์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กรรมการสภามหาวิทยาลัยผู้ทรงคุณวุฒิ พลเอก ตร.แป้ง มาลากุล ณ อยุธยา กรรมการสภามหาวิทยาลัยผู้ทรงคุณวุฒิ ดร.สมศักดิ์ ปณีตัธยาศัย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กรรมการสภามหาวิทยาลัยผู้ทรงคุณวุฒิ ศาสตราจารย์เกียรติคุณ ตร.กิตติชัย วัฒนา กร กรรมการสภามหาวิทยาลัยผู้ทรงคุณวุฒิ รองศาสตราจารย์ ดร.เทพ พงษ์พานิช กรรมการสภามหาวิทยาลัยผู้ทรงคุณวุฒิ ตร.องอาจ กิตติคุโณชัย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000"/>
          <w:sz w:val="18"/>
          <w:szCs w:val="18"/>
          <w:u w:val="none"/>
          <w:shd w:fill="auto" w:val="clear"/>
          <w:vertAlign w:val="baseline"/>
          <w:rtl w:val="0"/>
        </w:rPr>
        <w:t xml:space="preserve">ประธานกรรมการส่งเสริมกิจการ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0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ผู้ช่วยศาสตราจารย์ ดร.จําเนียร ยศราช อธิการบดีมหาวิทยาลัยแม่โจ้ รองอธิการบดี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3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กรรมการสระามหาวิทยาลัยจากผู้บริหาร (ผู้ช่วยศาสตราจารย์พาวิน มะโนชัย) รองอธิการบดี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2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กรรมการสภามหาวิทยาลัยจากผู้บริหาร (อาจารย์ธัช พชรธรรมกุล) คณบดีคณะวิทยาศาสตร์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2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กรรมการสภามหาวิทยาลัยจากผู้บริหาร (ผู้ช่วยศาสตราจารย์ ดร.ฐปน ชื่นบาล คณบดีคณะบริหารธุรกิจ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3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กรรมการสภามหาวิทยาลัยตากผู้บริหาร (อาจารย์ ดร.ปิยวรรณ สิริประเสริฐศิลป์) คณบดีคณะวิศวกรรมและอุตสาหกรรมเกษตร กรรมการสราามหาวิทยาลัยจากผู้บริหาร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200"/>
          <w:sz w:val="18"/>
          <w:szCs w:val="18"/>
          <w:u w:val="none"/>
          <w:shd w:fill="auto" w:val="clear"/>
          <w:vertAlign w:val="baseline"/>
          <w:rtl w:val="0"/>
        </w:rPr>
        <w:t xml:space="preserve">ผู้ช่วยศาสตราจารย์อุมาพร อุประ) Fณบดีคณะศิลปศาสตร์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กรรมการสภามหาวิทยาลัยตากผู้บริหาร ผู้ช่วยศาสตราจารย์ ดร.ชนาพร ขันธบุตร) คณบดีคณะสัตวศาสตร์และเทคโนโลยี กรรมการสภามหาวิทยาลัยจากผู้บรหาร (รองศาสตราจารย์ ดร.ญาณิน โอกาสพัฒนกิจ คณบดีวิทยาลัยพลังงานทดแทน กรรมการสภามหาวิทยาลัยจากผู้บริหาร ผู้ช่วยศาสตราจารย์ ดร.ณัฐวุฒิ ดุษฎี)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