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c00"/>
          <w:sz w:val="18"/>
          <w:szCs w:val="18"/>
          <w:u w:val="none"/>
          <w:shd w:fill="auto" w:val="clear"/>
          <w:vertAlign w:val="baseline"/>
          <w:rtl w:val="0"/>
        </w:rPr>
        <w:t xml:space="preserve">๘p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9600"/>
          <w:sz w:val="18"/>
          <w:szCs w:val="18"/>
          <w:u w:val="none"/>
          <w:shd w:fill="auto" w:val="clear"/>
          <w:vertAlign w:val="baseline"/>
          <w:rtl w:val="0"/>
        </w:rPr>
        <w:t xml:space="preserve">tifugistriLUSg"บัตร แหาวิยาลัยปได้ ค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b000"/>
          <w:sz w:val="18"/>
          <w:szCs w:val="18"/>
          <w:u w:val="none"/>
          <w:shd w:fill="auto" w:val="clear"/>
          <w:vertAlign w:val="baseline"/>
          <w:rtl w:val="0"/>
        </w:rPr>
        <w:t xml:space="preserve">มที่ผL Utk 1{LTL ศ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29f00"/>
          <w:sz w:val="18"/>
          <w:szCs w:val="18"/>
          <w:u w:val="none"/>
          <w:shd w:fill="auto" w:val="clear"/>
          <w:vertAlign w:val="baseline"/>
          <w:rtl w:val="0"/>
        </w:rPr>
        <w:t xml:space="preserve">El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600"/>
          <w:sz w:val="18"/>
          <w:szCs w:val="18"/>
          <w:u w:val="none"/>
          <w:shd w:fill="auto" w:val="clear"/>
          <w:vertAlign w:val="baseline"/>
          <w:rtl w:val="0"/>
        </w:rPr>
        <w:t xml:space="preserve">จะ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7a400"/>
          <w:sz w:val="18"/>
          <w:szCs w:val="18"/>
          <w:u w:val="none"/>
          <w:shd w:fill="auto" w:val="clear"/>
          <w:vertAlign w:val="baseline"/>
          <w:rtl w:val="0"/>
        </w:rPr>
        <w:t xml:space="preserve">UNIVE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c00"/>
          <w:sz w:val="18"/>
          <w:szCs w:val="18"/>
          <w:u w:val="none"/>
          <w:shd w:fill="auto" w:val="clear"/>
          <w:vertAlign w:val="baseline"/>
          <w:rtl w:val="0"/>
        </w:rPr>
        <w:t xml:space="preserve">อาจารย์ ดร.บุญศิลป์ จิตตะประพันธ์ รองศาสตราจารย์ ดร.ยงยุทธ ข้ามสี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700"/>
          <w:sz w:val="28"/>
          <w:szCs w:val="28"/>
          <w:u w:val="none"/>
          <w:shd w:fill="auto" w:val="clear"/>
          <w:vertAlign w:val="baseline"/>
          <w:rtl w:val="0"/>
        </w:rPr>
        <w:t xml:space="preserve">อาจารย์ ดร.สมคิด แก้วทิพย์ ผู้ช่วยศาสตราจารย์ ดร.รสิต ปุกมณี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000"/>
          <w:sz w:val="22"/>
          <w:szCs w:val="22"/>
          <w:u w:val="none"/>
          <w:shd w:fill="auto" w:val="clear"/>
          <w:vertAlign w:val="baseline"/>
          <w:rtl w:val="0"/>
        </w:rPr>
        <w:t xml:space="preserve">คณบดีมหาวิทยาลัยแม่โจ้-ชุมพร ผู้อํานวยการสํานักวิจัย และส่งเสริมวิชาการการเกษตร คณบดีวิทยาลัยบริหารศาสตร์ ผู้อํานวยการสํานักบริหารและ พันนาวิชาการ ประธานสภาพนักงาน ผู้อํานวยการสํานักหอสมุด คณบดีบัณฑิตวิทยาลัย คณบดีวิทยาลัยพลังงานทดแทน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9900"/>
          <w:sz w:val="32"/>
          <w:szCs w:val="32"/>
          <w:u w:val="none"/>
          <w:shd w:fill="auto" w:val="clear"/>
          <w:vertAlign w:val="baseline"/>
          <w:rtl w:val="0"/>
        </w:rPr>
        <w:t xml:space="preserve">รองศาสตราจารย์ ดร.ประเสริฐ จรรยาสุราพ นางอรณา พิทยากรศิลป์ รองศาสตราจารย์ ดร.เกรียงศัตตี้ เม่งอําพัน ผู้ช่วยศาสตราจารย์ ดร.ณัฐวุฒิ ดุษฎี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3a500"/>
          <w:sz w:val="18"/>
          <w:szCs w:val="18"/>
          <w:u w:val="none"/>
          <w:shd w:fill="auto" w:val="clear"/>
          <w:vertAlign w:val="baseline"/>
          <w:rtl w:val="0"/>
        </w:rPr>
        <w:t xml:space="preserve">reme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