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e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e79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7c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a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 นายอุทัย สอนหลักทรัพย์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7c00"/>
          <w:sz w:val="24"/>
          <w:szCs w:val="24"/>
          <w:u w:val="none"/>
          <w:shd w:fill="auto" w:val="clear"/>
          <w:vertAlign w:val="baseline"/>
          <w:rtl w:val="0"/>
        </w:rPr>
        <w:t xml:space="preserve">ศิษย์เก่าแม่โจ้ดีเด่น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900"/>
          <w:sz w:val="26"/>
          <w:szCs w:val="26"/>
          <w:u w:val="none"/>
          <w:shd w:fill="auto" w:val="clear"/>
          <w:vertAlign w:val="baseline"/>
          <w:rtl w:val="0"/>
        </w:rPr>
        <w:t xml:space="preserve">* , * * * * * * * * * * * * นายอุทัย สอนหลักทรัพย์ เป็นศิษย์เก่าแม่โจ้ รุ่น ๑๙ จากวิทยาลัยเกษตรกรรมแม่โจ้ (ปัจจุบัน คือ มหาวิทยาลัยแม่โจ้) สําเร็จการศึกษา ระดับปริญญาตรี นิติศาสตรบัณฑิต จากมหาวิทยาลัยรามคําแหง สําเร็จการศึกษาระดับอาชีวศึกษา หลักสูตรโรงเรียนผู้ว่าไลออนส์สากล จากเมืองมินาโปลิส มลรัฐมิโซตา สหรัฐอเมริกา และหลักสูตรการจัดการฟาร์ม จากประเทศเนเธอร์แลนด์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ด้านการทํางาน นายอุทัย สอนหลักทรัพย์ เป็นหัวหน้าฝ่ายฝึกอบรม สํานักงานกองทุนสงเคราะห์การทําสวนยาง กระทรวงเกษตรและสหกรณ์ เมื่อพุทธศักราช ๒๕๐๕ ถึงปัจจุบัน นายอุทัย สอนหลักทรัพย์ ได้ประกอบธุรกิจ ส่วนตัว โดยเน้นการทําสวนยางพารา นอกจากนี้ยังได้ดํารงตําแหน่ง ประธานกรรมการ กรรมการและสมาชิกองค์กรต่าง ๆ ดังนี้ เมื่อพุทธศักราช ๒๕๕๙ ถึงปัจจุบัน เป็นประธานสภาเครือข่ายยางและสถาบันเกษตรกรชาวสวนยาง แห่งประเทศไทย พุทธศักราช ๒๕๓๔ ถึงปัจจุบัน เป็นกรรมการนโยบาย ยางธรรมชาติ สํานักนายกรัฐมนตรี พุทธศักราช ๒๕๓๕-๒๕๕๖ เป็นกรรมการ กองทุนสงเคราะห์การทําสวนยางรวม ๑๐ วาระ พุทธศักราช ๒๕๓๔-๒๕๕๒ เป็นนายกสมาคมสมาพันธ์ ชาวสวนยางแห่งประเทศไทย พุทธศักราช ๒๕๔๓-๒๕๔๔ เป็นประธานกรรมการบริหารกองทุนฟื้นฟูและพัฒนาเกษตรกร หน่วยงานตามรัฐธรรมนูญ พุทธศักราช ๒๕๔๒-๒๕๔๙ เป็นคณะกรรมการ ควบคุมยาง กระทรวงเกษตรและสหกรณ์ พุทธศักราช ๒๕๕๓ – ๒๕๕๗ เป็นสมาชิกสภาที่ปรึกษาชุดที่ ๓ สภาที่ปรึกษาเศรษฐกิจและสังคมแห่งชาติ พุทธศักราช ๒๕๕๗ – ๒๕๕๘ เป็นประธานคณะอนุกรรมาธิการปฏิรูปเกษตร ในคณะกรรมาธิการปฏิรูปการเกษตร อุตสาหกรรม พาณิชย์และการท่องเที่ยว และบริการ สภาปฏิรูปแห่งชาติ พุทธศักราช ๒๕๔๓ - ๒๕๕๗ และเป็นสมาชิก สภาที่ปรึกษาเศรษฐกิจและสังคมแห่งชาติชุดที่ ๒ พุทธศักราช ๒๕๖๑ เป็นที่ปรึกษาคณะกรรมาธิการเกษตร กระทรวงเกษตรและสหกรณ์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-๑๔๓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