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ในรอบปีที่ผ่านมาสถาบันฯ ได้จัดดําเนินงานด้านศึกษา ค้นคว้า วิจัย เพื่อประโยชน์ทางการศึกษา และเป็นบริการแก่สังคม ตลอดจนฝึกอบรมและให้ ความร่วมมือกับส่วนราชการต่าง ๆ โดยได้รับการสนับสนุนจากงบประมาณแผ่นดิน ในปีงบ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ประมาณ 2528 จํานวน 58,177,700.- (ห้าสิบแปดล้านบาทเศษ) เงินรายได้ของสถาบันฯ ประมาณ 5,010, 198.41 (ห้าล้านบาทเศษ) ได้รับทุน การศึกษาจากงบประมา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ณ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แผ่นดิน มูลนิธิ ธนาคาร บริษัท และเอกชน เป็นจํานวน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เงินทั้งสิ้น 354,000.- (สามแสนบาทเศษ)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ปัจจุบันมีคณาจารย์ ข้าราชการ และลูกจ้างรวม 390 คน โดยแยกเป็น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อาจารย์ประจํา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114 คน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  <w:tab/>
        <w:tab/>
        <w:t xml:space="preserve">ข้าราชการ</w:t>
      </w:r>
      <w:r w:rsidDel="00000000" w:rsidR="00000000" w:rsidRPr="00000000">
        <w:rPr>
          <w:sz w:val="28"/>
          <w:szCs w:val="28"/>
          <w:rtl w:val="0"/>
        </w:rPr>
        <w:t xml:space="preserve">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110 คน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ลูกจ้างประจํา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166 คน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มีอาจารย์ที่กําลังศึกษาต่อต่างประเทศ 5 คน ในประเทศ 12 คน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ปีการศึกษา 2528 มีนักศึกษาทั้งสิ้น 1,399 คน โดยรับนักศึกษา 2 ระบบ คือ ให้โควต้า 50 เปอร์เซ็นต์แก่นักศึกษาระดับประกาศนียบัตรวิชาชีพชั้นสูง แผนกเกษตรกรรม จากวิทยาลัยเกษตรกรรมของกรมอาชีวศึกษา และวิทยาลัย เทคโนโลยีและอาชีวศึกษาวิทยาเขตเกษตร จํานวน 42 สถาบัน ส่วนอีก 50 เปอร์เซ็นต์ ใช้ระบบการสอบคัดเลือก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