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54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สาขาโคนม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นางสาวดรุณี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พิมพะสอน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นายสาธิต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ขันทนันท์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นางสาวกัลยา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ธาราศรี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นายกริสน์ เสือภู่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นายคณิต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พระเพชร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นายจรูญวัฒน์ ที่ปรักษพันธุ์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นายเจริญ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แก้วบุญ</w:t>
        <w:tab/>
        <w:tab/>
        <w:tab/>
        <w:tab/>
        <w:t xml:space="preserve">นายเจริญ ศรีโพธา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นายเจนจิตร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วงศ์เหลา</w:t>
        <w:tab/>
        <w:tab/>
        <w:tab/>
        <w:t xml:space="preserve">นายทนงษ์ สุทธิพล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นายทวีศักดิ์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กันเดิน</w:t>
        <w:tab/>
        <w:tab/>
        <w:tab/>
        <w:tab/>
        <w:t xml:space="preserve">นายธราวุฒิ โชคทรัพย์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นายธเนศ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โพธิ์ทอง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นางสาวสันหลุฑา วงศ์แก้ว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นายบดินทร์ นึกชอบ </w:t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นายประภาส เสนานิมิตร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นายปรีชา เรืองคุ้ม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นายปรีชา ศิริสม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นายพจนารถ ศิริมงคลขจร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นายพงษ์ศักดิ์ ผานาค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นางสาวพรทิพย์ สุวัฒนากร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นายพิเชษฐ์ เจียทองศรี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นายมนตรี สงรอง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นายเยี่ยม คงสวัสดิ์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