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1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16. ผู้ช่วยศาสตราจารย์ประสงค์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พิเชษฐพันธ์ </w:t>
        <w:tab/>
        <w:tab/>
        <w:t xml:space="preserve">กรรมการจากคณาจารย์สถาบันฯ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17. ผู้ช่วยศาสตราจารย์นิพนธ์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ไชยมงคล</w:t>
        <w:tab/>
        <w:tab/>
        <w:t xml:space="preserve">กรรมการจากคณาจารย์สถาบันฯ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18. ผู้ช่วยศาสตราจารย์วิชัย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ตันวัฒนากูล</w:t>
        <w:tab/>
        <w:tab/>
        <w:t xml:space="preserve">กรรมการจากคณาจารย์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504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คณะธุรกิจการเกษตร </w:t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100" w:lineRule="auto"/>
        <w:ind w:left="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19. รองศาสตราจารย์กิตติพงษ์ วุฒิจํานงค์</w:t>
        <w:tab/>
        <w:tab/>
        <w:t xml:space="preserve">กรรมการจากคณาจารย์   </w:t>
      </w:r>
    </w:p>
    <w:p w:rsidR="00000000" w:rsidDel="00000000" w:rsidP="00000000" w:rsidRDefault="00000000" w:rsidRPr="00000000" w14:paraId="00000008">
      <w:pPr>
        <w:pageBreakBefore w:val="0"/>
        <w:widowControl w:val="0"/>
        <w:spacing w:after="100" w:lineRule="auto"/>
        <w:ind w:left="5040"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คณะผลิตกรรมการเกษตร</w:t>
        <w:tab/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20. อาจารย์ชาญณรงค์ ดวงสอาด</w:t>
        <w:tab/>
        <w:tab/>
        <w:tab/>
        <w:t xml:space="preserve">กรรมการจากคณาจารย์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ab/>
        <w:tab/>
        <w:tab/>
        <w:tab/>
        <w:tab/>
        <w:tab/>
        <w:tab/>
        <w:t xml:space="preserve">สํานักวิจัยและส่งเสริมวิชาการ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50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การเกษตร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21. รองศาสตราจารย์จรัส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กาใหญ่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กรรมการจากผู้บริหารและ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50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เลขานุการสภาสถาบันฯ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