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a00"/>
          <w:sz w:val="20"/>
          <w:szCs w:val="20"/>
          <w:u w:val="none"/>
          <w:shd w:fill="auto" w:val="clear"/>
          <w:vertAlign w:val="baseline"/>
          <w:rtl w:val="0"/>
        </w:rPr>
        <w:t xml:space="preserve">2498 สุภาพบุรุษแม่โจ้ ความจริงที่ต้องเปิดแw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e00"/>
          <w:sz w:val="34"/>
          <w:szCs w:val="34"/>
          <w:u w:val="none"/>
          <w:shd w:fill="auto" w:val="clear"/>
          <w:vertAlign w:val="baseline"/>
          <w:rtl w:val="0"/>
        </w:rPr>
        <w:t xml:space="preserve">ใจกันอย่างเต็มที่ และเราชาวแม่โจ้หวังใจเป็นอย่างยิ่งว่า สถาบันแห่งนี้จะได้รับการสนับสนุน จากรัฐบาล และประชาชนอย่างเต็มที่ตลอดไป.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