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e4b00"/>
          <w:sz w:val="38"/>
          <w:szCs w:val="38"/>
          <w:u w:val="none"/>
          <w:shd w:fill="auto" w:val="clear"/>
          <w:vertAlign w:val="baseline"/>
          <w:rtl w:val="0"/>
        </w:rPr>
        <w:t xml:space="preserve">พนม สีมิตานนท์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3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3a00"/>
          <w:sz w:val="38"/>
          <w:szCs w:val="38"/>
          <w:u w:val="none"/>
          <w:shd w:fill="auto" w:val="clear"/>
          <w:vertAlign w:val="baseline"/>
          <w:rtl w:val="0"/>
        </w:rPr>
        <w:t xml:space="preserve">ที่ปรึกษาประจาน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5b00"/>
          <w:sz w:val="38"/>
          <w:szCs w:val="38"/>
          <w:u w:val="none"/>
          <w:shd w:fill="auto" w:val="clear"/>
          <w:vertAlign w:val="baseline"/>
          <w:rtl w:val="0"/>
        </w:rPr>
        <w:t xml:space="preserve">นกุด มฤคทัต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5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5400"/>
          <w:sz w:val="36"/>
          <w:szCs w:val="36"/>
          <w:u w:val="none"/>
          <w:shd w:fill="auto" w:val="clear"/>
          <w:vertAlign w:val="baseline"/>
          <w:rtl w:val="0"/>
        </w:rPr>
        <w:t xml:space="preserve">ขรรณาธิการ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