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b00"/>
          <w:sz w:val="38"/>
          <w:szCs w:val="38"/>
          <w:u w:val="none"/>
          <w:shd w:fill="auto" w:val="clear"/>
          <w:vertAlign w:val="baseline"/>
          <w:rtl w:val="0"/>
        </w:rPr>
        <w:t xml:space="preserve">ทองอินทร์ - ธิแสง - เชียงราย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7600"/>
          <w:sz w:val="38"/>
          <w:szCs w:val="38"/>
          <w:u w:val="none"/>
          <w:shd w:fill="auto" w:val="clear"/>
          <w:vertAlign w:val="baseline"/>
          <w:rtl w:val="0"/>
        </w:rPr>
        <w:t xml:space="preserve">๒๐ ปี ในบํารุงจังหวัดเชียงราย “อนาคต ปฏิกยราถ กิจจํา”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6900"/>
          <w:sz w:val="36"/>
          <w:szCs w:val="36"/>
          <w:u w:val="none"/>
          <w:shd w:fill="auto" w:val="clear"/>
          <w:vertAlign w:val="baseline"/>
          <w:rtl w:val="0"/>
        </w:rPr>
        <w:t xml:space="preserve">เทียม- ทองดอนสน - นครปฐม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6900"/>
          <w:sz w:val="38"/>
          <w:szCs w:val="38"/>
          <w:u w:val="none"/>
          <w:shd w:fill="auto" w:val="clear"/>
          <w:vertAlign w:val="baseline"/>
          <w:rtl w:val="0"/>
        </w:rPr>
        <w:t xml:space="preserve">“อตตาหิ อตตโน นาโถ 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6700"/>
          <w:sz w:val="38"/>
          <w:szCs w:val="38"/>
          <w:u w:val="none"/>
          <w:shd w:fill="auto" w:val="clear"/>
          <w:vertAlign w:val="baseline"/>
          <w:rtl w:val="0"/>
        </w:rPr>
        <w:t xml:space="preserve">เป็น- ประยง ป. - สวรรคโลก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b00"/>
          <w:sz w:val="38"/>
          <w:szCs w:val="38"/>
          <w:u w:val="none"/>
          <w:shd w:fill="auto" w:val="clear"/>
          <w:vertAlign w:val="baseline"/>
          <w:rtl w:val="0"/>
        </w:rPr>
        <w:t xml:space="preserve">๒๒ ปี ในบํารุงจังหวัดสวรรคโลก “จงบากบั่นให้เกิดความสุข”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