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75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7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ของประเทศสหปาลีรัฐอเมริกา ดังที่จัดท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กันอยู่ในประเทศฟิลิปปินส์ คอให้มีการสอนการทําสวน โรงเรียนขึ้นก่อน แล้วขยายไปถึงสวนบ้าน (School and home gardening) ภายหลัง วิธีการที่จะดําเนินตามสกีมนั้น ในชั้นแรกจะตั้งโรงเรียน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ฝึก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หัดครูประถมกสิกรรมสําหรับอบรมครูกสิกรรมขึ้นใช้ก่อน เพราะจะใช้ครูสามัญมาสอนกสิกรรม ก็จะเท่ากับเอาเ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ป็ด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มา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ขัน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แทนไก่ ครูที่อบรม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ขึ้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นนี้ จะให้เป็นครูใหญ่ในโรงเรียนประชาบาลที่จะค่อย ๆ ตั้งขึ้นตามในภายหลัง คือการ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บรมครูกสิกรรม เท่ากับเป็นการเตรียมล่วงหน้า สําหรับจัดการศึกษาประชาบาลตา</w:t>
      </w:r>
      <w:r w:rsidDel="00000000" w:rsidR="00000000" w:rsidRPr="00000000">
        <w:rPr>
          <w:rFonts w:ascii="Arial Unicode MS" w:cs="Arial Unicode MS" w:eastAsia="Arial Unicode MS" w:hAnsi="Arial Unicode MS"/>
          <w:color w:val="524c00"/>
          <w:sz w:val="24"/>
          <w:szCs w:val="24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24"/>
          <w:szCs w:val="24"/>
          <w:u w:val="none"/>
          <w:shd w:fill="auto" w:val="clear"/>
          <w:vertAlign w:val="baseline"/>
          <w:rtl w:val="0"/>
        </w:rPr>
        <w:t xml:space="preserve">แนวความคิด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6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โครงการศึกษากส</w:t>
      </w:r>
      <w:r w:rsidDel="00000000" w:rsidR="00000000" w:rsidRPr="00000000">
        <w:rPr>
          <w:rFonts w:ascii="Arial Unicode MS" w:cs="Arial Unicode MS" w:eastAsia="Arial Unicode MS" w:hAnsi="Arial Unicode MS"/>
          <w:color w:val="4d4700"/>
          <w:sz w:val="24"/>
          <w:szCs w:val="24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กรรม ตามที่พระยาเทพศาสตรสถิตย์ทขึ้นนั้น เจ้าพระยาธรรมศักดิ์ มนตรีเห็นชอบด้วย จึงรับไว้เพื่อเสนอต่อไปตามทางการ เพื่อขออนุญาตเงิน แต่เผอิญเป็นคราวโชคชาตาของการศึกษากสิกรรม จะต้องตกต่ําและจะต้องค่อย ๆ คลานแทนวิ่งหรือเดิน จึง</w:t>
      </w:r>
      <w:r w:rsidDel="00000000" w:rsidR="00000000" w:rsidRPr="00000000">
        <w:rPr>
          <w:rFonts w:ascii="Arial Unicode MS" w:cs="Arial Unicode MS" w:eastAsia="Arial Unicode MS" w:hAnsi="Arial Unicode MS"/>
          <w:color w:val="4d4700"/>
          <w:sz w:val="24"/>
          <w:szCs w:val="24"/>
          <w:rtl w:val="0"/>
        </w:rPr>
        <w:t xml:space="preserve">ส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กีมของพระยาเทพศาสตร สถิตย์ ซึ่งเจ้าพระยาธรรมศักดิ์มนตรี พยายามวิ่งเต้นหาทาง เสนอจนจวนจะได้รับอนุมัติเงินอยู่แล้ว นั้น เกิดมีอุปสรรคขัดขวางขึ้น อุปสรรคอันนี้นัยว่าเนื่องจากผู้ใหญ่ซึ่งมีอํานาจบางท่าน มองเห็นไปว่ายังไม่ถึงเวลาสมควรที่จะจัดการศึกษากสิกรรมตามโครงการของพระยาเทพศาสตรสถิตย์ ความเห็นที่กล่าวนี้ แม้จะเป็นไปในทางเจตนาดีก็จริง แต่ความเสียหายก็มาปรากฎแก่ประเทศอย่างเด่นชัดในระยะ </w:t>
      </w:r>
      <w:r w:rsidDel="00000000" w:rsidR="00000000" w:rsidRPr="00000000">
        <w:rPr>
          <w:color w:val="4d4700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 ปีต่อมาคือเวลานี้ แทนที่การศึกษาประชาบาล และการศึกษากสิกรรม จะเดินร่วมและ พร้อมกันไปตามสกีมเดิม การศึกษาประชาบาลได้ขยายตัวรุดหน้าไปก่อนการศึกษากสิกรรมและทิ้ง การศึกษากสิกรรมไว้ข้างหลังเสียไกล</w:t>
      </w:r>
      <w:r w:rsidDel="00000000" w:rsidR="00000000" w:rsidRPr="00000000">
        <w:rPr>
          <w:rFonts w:ascii="Arial Unicode MS" w:cs="Arial Unicode MS" w:eastAsia="Arial Unicode MS" w:hAnsi="Arial Unicode MS"/>
          <w:color w:val="4d4700"/>
          <w:sz w:val="24"/>
          <w:szCs w:val="24"/>
          <w:rtl w:val="0"/>
        </w:rPr>
        <w:t xml:space="preserve">ลิ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บ หรือจะพูดอีกอย่างหนึ่งก็ว่าการฝึกสอนเด็กให้รักปากกา ดินสอนั้น เวลานี้ได้ก้าวไปไกลกว่า การฝึกหัดเด็กให้รักจอบรักไถรักการ รักงานเสียมากแล้ว ความเสียหายในเรื่องนี้จะมีอย่างไร นักศึกษา ที่มีสายตาไกลย่อมรู้อยู่แล้ว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