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4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4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9700"/>
          <w:sz w:val="18"/>
          <w:szCs w:val="18"/>
          <w:u w:val="none"/>
          <w:shd w:fill="auto" w:val="clear"/>
          <w:vertAlign w:val="baseline"/>
          <w:rtl w:val="0"/>
        </w:rPr>
        <w:t xml:space="preserve">จรัส สุนทรสิงห์ B. Sc. Agr. (Philippines)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e00"/>
          <w:sz w:val="20"/>
          <w:szCs w:val="20"/>
          <w:u w:val="none"/>
          <w:shd w:fill="auto" w:val="clear"/>
          <w:vertAlign w:val="baseline"/>
          <w:rtl w:val="0"/>
        </w:rPr>
        <w:t xml:space="preserve">สวัสดิ์ วีระเดชะ B. Sc. Agr. (Philippines)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