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067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0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8d00"/>
          <w:sz w:val="24"/>
          <w:szCs w:val="24"/>
          <w:u w:val="none"/>
          <w:shd w:fill="auto" w:val="clear"/>
          <w:vertAlign w:val="baseline"/>
          <w:rtl w:val="0"/>
        </w:rPr>
        <w:t xml:space="preserve">ชิต จุลพยัคฆ์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bb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bb600"/>
          <w:sz w:val="22"/>
          <w:szCs w:val="22"/>
          <w:u w:val="none"/>
          <w:shd w:fill="auto" w:val="clear"/>
          <w:vertAlign w:val="baseline"/>
          <w:rtl w:val="0"/>
        </w:rPr>
        <w:t xml:space="preserve">อุดร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900"/>
          <w:sz w:val="28"/>
          <w:szCs w:val="28"/>
          <w:u w:val="none"/>
          <w:shd w:fill="auto" w:val="clear"/>
          <w:vertAlign w:val="baseline"/>
          <w:rtl w:val="0"/>
        </w:rPr>
        <w:t xml:space="preserve">“แล่นจังหัน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f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f9600"/>
          <w:sz w:val="22"/>
          <w:szCs w:val="22"/>
          <w:u w:val="none"/>
          <w:shd w:fill="auto" w:val="clear"/>
          <w:vertAlign w:val="baseline"/>
          <w:rtl w:val="0"/>
        </w:rPr>
        <w:t xml:space="preserve">ซิม สุภาพ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9800"/>
          <w:sz w:val="22"/>
          <w:szCs w:val="22"/>
          <w:u w:val="none"/>
          <w:shd w:fill="auto" w:val="clear"/>
          <w:vertAlign w:val="baseline"/>
          <w:rtl w:val="0"/>
        </w:rPr>
        <w:t xml:space="preserve">สมุทรสงคราม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b200"/>
          <w:sz w:val="18"/>
          <w:szCs w:val="18"/>
          <w:u w:val="none"/>
          <w:shd w:fill="auto" w:val="clear"/>
          <w:vertAlign w:val="baseline"/>
          <w:rtl w:val="0"/>
        </w:rPr>
        <w:t xml:space="preserve">"On cour vaillant, rien d' impossible."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8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8200"/>
          <w:sz w:val="28"/>
          <w:szCs w:val="28"/>
          <w:u w:val="none"/>
          <w:shd w:fill="auto" w:val="clear"/>
          <w:vertAlign w:val="baseline"/>
          <w:rtl w:val="0"/>
        </w:rPr>
        <w:t xml:space="preserve">สนิท ปุตระเศรณี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7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7000"/>
          <w:sz w:val="30"/>
          <w:szCs w:val="30"/>
          <w:u w:val="none"/>
          <w:shd w:fill="auto" w:val="clear"/>
          <w:vertAlign w:val="baseline"/>
          <w:rtl w:val="0"/>
        </w:rPr>
        <w:t xml:space="preserve">เชียงราย “ความสําเร็จอยู่ที่ความพยายาม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