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57393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5739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14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14800"/>
          <w:sz w:val="24"/>
          <w:szCs w:val="24"/>
          <w:u w:val="none"/>
          <w:shd w:fill="auto" w:val="clear"/>
          <w:vertAlign w:val="baseline"/>
          <w:rtl w:val="0"/>
        </w:rPr>
        <w:t xml:space="preserve">ดังนั้น พอสรุปได้ว่า “การศึกษาอาชีวเกษตรและเทคนิคเกษตร ควรจัดให้เป็นไปตามความต้อง การของบุคคล ตามสภาพความเหมาะสม เช่น สมองและผลการเรียนปานกลางก็จัดการศึกษาแบบ Terminal ส่วนพวกสมองและผลการเรียนดีก็จัดแบบ Continuation ซึ่งบางระดับต้องมีพื้นความรู้ สามัญสูงเพื่อสามารถเข้าใจ ตัดสินใจ วินิจฉัยปัญหาต่างๆ ที่เกิดขึ้นเกี่ยวกับงานเกษตรสมัยใหม่ อย่างถูกต้อง ยิ่งกว่านั้นยังจะต้องจัดให้ทุกคนมีโอกาสได้ศึกษาอย่างเต็มที่ตามระดับต่าง ๆ เต็ม ความสามารถของแต่ละคน และการสอนจะต้องจัดให้นักศึกษามีการทดลองค้นคว้า หัดทําจากของ จริง รู้จักการตั้งและแก้ปัญหาจากการค้นคว้าหรือปฏิบัติด้วยตนเอง โดยอาศัยหลักวิทยาศาสตร์เข้า ช่วย เพื่อให้ได้เทคนิคใหม่ๆ เพื่อเป็นประโยชน์แก่ตนเองและส่วนรวม และประการสุดท้ายจะ ต้องเป็นที่ยอมรับนับถือจากประชาชนทั่วไป”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5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a5600"/>
          <w:sz w:val="22"/>
          <w:szCs w:val="22"/>
          <w:u w:val="none"/>
          <w:shd w:fill="auto" w:val="clear"/>
          <w:vertAlign w:val="baseline"/>
          <w:rtl w:val="0"/>
        </w:rPr>
        <w:t xml:space="preserve">การจัดการศึกษา หากจะได้รับผลดียิ่งขึ้น ควรจะได้รับความร่วมมือจากองค์การและสถาบันระหว่าง ประเทศเพื่อแลกเปลี่ยนเอกสาร ข่าวสาร ทุนเล่าเรียน และแลกเปลี่ยนอาจารย์กับมหาวิทยาลัยหรือ วิทยาลัยในต่างประเทศ เพื่อความเข้าใจอันดีระหว่างประเทศ ตลอดถึงประชาชนและสถาบันที่เกี่ยวข้อง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4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24e00"/>
          <w:sz w:val="18"/>
          <w:szCs w:val="18"/>
          <w:u w:val="none"/>
          <w:shd w:fill="auto" w:val="clear"/>
          <w:vertAlign w:val="baseline"/>
          <w:rtl w:val="0"/>
        </w:rPr>
        <w:t xml:space="preserve">และกา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5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a5100"/>
          <w:sz w:val="18"/>
          <w:szCs w:val="18"/>
          <w:u w:val="none"/>
          <w:shd w:fill="auto" w:val="clear"/>
          <w:vertAlign w:val="baseline"/>
          <w:rtl w:val="0"/>
        </w:rPr>
        <w:t xml:space="preserve">4 x 4 คน “นยงขนเพอให้สอดคล้องกบแผนผลตกาลงคนใน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554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1"/>
          <w:smallCaps w:val="0"/>
          <w:strike w:val="0"/>
          <w:color w:val="554e00"/>
          <w:sz w:val="18"/>
          <w:szCs w:val="18"/>
          <w:u w:val="none"/>
          <w:shd w:fill="auto" w:val="clear"/>
          <w:vertAlign w:val="baseline"/>
          <w:rtl w:val="0"/>
        </w:rPr>
        <w:t xml:space="preserve">ทจะ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04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04400"/>
          <w:sz w:val="18"/>
          <w:szCs w:val="18"/>
          <w:u w:val="none"/>
          <w:shd w:fill="auto" w:val="clear"/>
          <w:vertAlign w:val="baseline"/>
          <w:rtl w:val="0"/>
        </w:rPr>
        <w:t xml:space="preserve">ไอดคลองกบ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4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54c00"/>
          <w:sz w:val="24"/>
          <w:szCs w:val="24"/>
          <w:u w:val="none"/>
          <w:shd w:fill="auto" w:val="clear"/>
          <w:vertAlign w:val="baseline"/>
          <w:rtl w:val="0"/>
        </w:rPr>
        <w:t xml:space="preserve">สภาพัฒนาเศรษฐกิจแห่งชาติ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5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65400"/>
          <w:sz w:val="24"/>
          <w:szCs w:val="24"/>
          <w:u w:val="none"/>
          <w:shd w:fill="auto" w:val="clear"/>
          <w:vertAlign w:val="baseline"/>
          <w:rtl w:val="0"/>
        </w:rPr>
        <w:t xml:space="preserve">และแผนพัฒนาอาชีวศึกษาของกรมอาชีวศึกษา กระทรวงศึกษาธิการ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