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18200" cy="4280999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280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6a67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a6700"/>
          <w:sz w:val="18"/>
          <w:szCs w:val="18"/>
          <w:u w:val="none"/>
          <w:shd w:fill="auto" w:val="clear"/>
          <w:vertAlign w:val="baseline"/>
          <w:rtl w:val="0"/>
        </w:rPr>
        <w:t xml:space="preserve">Link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644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64400"/>
          <w:sz w:val="56"/>
          <w:szCs w:val="56"/>
          <w:u w:val="none"/>
          <w:shd w:fill="auto" w:val="clear"/>
          <w:vertAlign w:val="baseline"/>
          <w:rtl w:val="0"/>
        </w:rPr>
        <w:t xml:space="preserve">9 9 9 9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632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63200"/>
          <w:sz w:val="56"/>
          <w:szCs w:val="56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739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3900"/>
          <w:sz w:val="56"/>
          <w:szCs w:val="56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141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14100"/>
          <w:sz w:val="56"/>
          <w:szCs w:val="56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94c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94c00"/>
          <w:sz w:val="56"/>
          <w:szCs w:val="56"/>
          <w:u w:val="none"/>
          <w:shd w:fill="auto" w:val="clear"/>
          <w:vertAlign w:val="baseline"/>
          <w:rtl w:val="0"/>
        </w:rPr>
        <w:t xml:space="preserve">ปี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1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33100"/>
          <w:sz w:val="56"/>
          <w:szCs w:val="56"/>
          <w:u w:val="none"/>
          <w:shd w:fill="auto" w:val="clear"/>
          <w:vertAlign w:val="baseline"/>
          <w:rtl w:val="0"/>
        </w:rPr>
        <w:t xml:space="preserve">ญ ฎ 5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b3b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b3b00"/>
          <w:sz w:val="56"/>
          <w:szCs w:val="56"/>
          <w:u w:val="none"/>
          <w:shd w:fill="auto" w:val="clear"/>
          <w:vertAlign w:val="baseline"/>
          <w:rtl w:val="0"/>
        </w:rPr>
        <w:t xml:space="preserve">ขา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d48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d4800"/>
          <w:sz w:val="56"/>
          <w:szCs w:val="56"/>
          <w:u w:val="none"/>
          <w:shd w:fill="auto" w:val="clear"/>
          <w:vertAlign w:val="baseline"/>
          <w:rtl w:val="0"/>
        </w:rPr>
        <w:t xml:space="preserve">มี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5f5a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5f5a00"/>
          <w:sz w:val="56"/>
          <w:szCs w:val="56"/>
          <w:u w:val="none"/>
          <w:shd w:fill="auto" w:val="clear"/>
          <w:vertAlign w:val="baseline"/>
          <w:rtl w:val="0"/>
        </w:rPr>
        <w:t xml:space="preserve">9 9 9 9 0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832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83200"/>
          <w:sz w:val="52"/>
          <w:szCs w:val="52"/>
          <w:u w:val="none"/>
          <w:shd w:fill="auto" w:val="clear"/>
          <w:vertAlign w:val="baseline"/>
          <w:rtl w:val="0"/>
        </w:rPr>
        <w:t xml:space="preserve">ขอแสดงความยินดีกับนักศึกษาแม่โจ้ รุ่น 53 ที่ประสบความสําเร็จเป็นเทคโนโลยีการเกษตรบัณฑิต รุ่น 14 ของสถาบันเทคโนโลยีการเกษตร แม่โจ้ สถาบันการศึกษาเกษตรที่เก่าแก่ที่สุดของประเทศที่ยังคงเปิดสอนอยู่ การจัดทําหนังสืออนุสรณ์รุ่นนับว่าเป็นหลักฐานที่สําคัญที่สุดที่บอกถึงความ สัมพันธ์ระหว่างเพื่อนนักศึกษารุ่นเดียวกัน ที่สามารถมองภาพย้อนไปถึงอดีตจนถึงปัจจุบันเป็นเอกสารที่แสดงถึงเอกลักษณ์ของแม่โจ้ ความผูกพันระหว่าง เพื่อน ระหว่างนักศึกษากับอาจารย์ และระหว่างศิษย์เก่ากับสถาบันช่วงชีวิตของการศึกษาอยู่ที่แม่โจ้เป็นเวลาที่ทุกคนยากที่จะลืม ผมขอฝากให้คิดถึง ปรัชญาของแม่โจ้ที่ว่า “งานหนักไม่เคยฆ่าคน” การเรียนการสอนที่มุ่งเน้นหนักไปในทางปฏิบัติในสาขาวิชาที่ถนัดเฉพาะอย่าง เพื่อให้มีความรู้ความ ชํานาญอย่างแท้จริง จนสามารถออกไป ประกอบอาชีพได้ “แม่โจ้ผลิตบัณฑิตที่มีลักษณะเด่นอย่างนี้มาตั้งแต่ พ.ศ. 2518 เมื่อเราได้รับการยกฐานะขึ้น เป็นสถาบันเทคโนโลยีการเกษตร บัณฑิตของแม่โจ้ได้แสดงความสามารถจนเป็นที่ยอมรับ โดยเฉพาะอย่างยิ่งในการทํางานหนักและมีความรับผิดชอบสูง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636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63600"/>
          <w:sz w:val="52"/>
          <w:szCs w:val="52"/>
          <w:u w:val="none"/>
          <w:shd w:fill="auto" w:val="clear"/>
          <w:vertAlign w:val="baseline"/>
          <w:rtl w:val="0"/>
        </w:rPr>
        <w:t xml:space="preserve">แนวการผลิตบัณฑิตตามปรัชญา 2518 ควรจะได้มีการปรับปรุงและพัฒนาได้เข้ากับการปรับปรุงรูปแบบที่เหมาะสมของสถาบันเทคโนโลยีการเกษตร แม่โจ้ จึงสมควรเพิ่มเติมปรัชญาของหลักสูตรเสียใหม่ให้สามารถเสริมสร้าง การพัฒนาความคิด ซึ่งส่วนใหญ่ขึ้นอยู่กับความรู้ ความเข้าใจในวิชา พื้นฐานทางวิทยาศาสตร์ สังคมศาสตร์และมนุษยศาสตร์ โดยยังคงปรัชญาเดิมเอาไว้ด้วย ทั้งนี้เพื่อให้บัณฑิตของแม่โจ้มีความสําเร็จในอาชีพทั้งด้าน ปฏิบัติการและด้านบริหาร รวมถึงการศึกษาในระดับสูง การปรับปรุงและพัฒนารูปแบบที่เหมาะสมของแม่โจ้จะได้คํานึงถึงความเป็นจริงของการเกษตรใน ปัจจุบัน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64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64000"/>
          <w:sz w:val="52"/>
          <w:szCs w:val="52"/>
          <w:u w:val="none"/>
          <w:shd w:fill="auto" w:val="clear"/>
          <w:vertAlign w:val="baseline"/>
          <w:rtl w:val="0"/>
        </w:rPr>
        <w:t xml:space="preserve">การเกษตรของประเทศเป็นการดําเนินการที่ครบวงจรการผลิตมาขึ้น ประกอบด้วย การผลิต (Production) ธุรกิจ (Business) อุตสาหกรรมหรือ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e39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e3900"/>
          <w:sz w:val="48"/>
          <w:szCs w:val="48"/>
          <w:u w:val="none"/>
          <w:shd w:fill="auto" w:val="clear"/>
          <w:vertAlign w:val="baseline"/>
          <w:rtl w:val="0"/>
        </w:rPr>
        <w:t xml:space="preserve">การแปรรูป (Industry or Processing) และการ ส่งออก (Export) 2. การนําเอาวิทยาศาสตร์และเทคโนโลยีเข้ามาใช้ในการเกษตรมากขึ้น โดยเน้นการใช้ประโยชน์ของเทคโนโลยีชีวภาพ (Biotechnology) และ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d44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4d4400"/>
          <w:sz w:val="52"/>
          <w:szCs w:val="52"/>
          <w:u w:val="none"/>
          <w:shd w:fill="auto" w:val="clear"/>
          <w:vertAlign w:val="baseline"/>
          <w:rtl w:val="0"/>
        </w:rPr>
        <w:t xml:space="preserve">คํานึงถึงการอนุรักษ์สิ่งแวดล้อม (Environmental Conservation) 3. การนําเอาความสามารถทางด้านการบริหารธุรกิจ (Business Administration) และการจัดการทรัพยากร (Resource Management) มาใช้ในการ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a35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a3500"/>
          <w:sz w:val="52"/>
          <w:szCs w:val="52"/>
          <w:u w:val="none"/>
          <w:shd w:fill="auto" w:val="clear"/>
          <w:vertAlign w:val="baseline"/>
          <w:rtl w:val="0"/>
        </w:rPr>
        <w:t xml:space="preserve">เกษตรมากขึ้น 4. การนําเอาระบบข้อมูล (Information System) และเทคโนโลยีการสื่อสารที่ทันสมัย (Modern Communication Technology) มาใช้ในการบริหาร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635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63500"/>
          <w:sz w:val="56"/>
          <w:szCs w:val="56"/>
          <w:u w:val="none"/>
          <w:shd w:fill="auto" w:val="clear"/>
          <w:vertAlign w:val="baseline"/>
          <w:rtl w:val="0"/>
        </w:rPr>
        <w:t xml:space="preserve">การศึกษา การวิจัยและพัฒนา และการบริการ วิชาการเกษตรอย่างมีประสิทธิภาพ ขอให้ทุกคนได้ใช้หนังสืออนุสรณ์แม่โจ้ 53 เป็นประโยชน์ในการสื่อสัมพันธ์ระหว่างเพื่อนร่วมรุ่น และความผูกพันกับสถาบันของเราตลอดไป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835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383500"/>
          <w:sz w:val="56"/>
          <w:szCs w:val="56"/>
          <w:u w:val="none"/>
          <w:shd w:fill="auto" w:val="clear"/>
          <w:vertAlign w:val="baseline"/>
          <w:rtl w:val="0"/>
        </w:rPr>
        <w:t xml:space="preserve">@щ мом (ผู้ช่วยศาสตราจารย์ ดร. อานนท์ เที่ยงตรง) อธิการบดีสถาบันเทคโนโลยีการเกษตรแม่โจ้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Arial Unicode MS"/>
  <w:font w:name="Courier New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